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E5" w:rsidRPr="00B531EC" w:rsidRDefault="001C42E5" w:rsidP="001C42E5">
      <w:pPr>
        <w:rPr>
          <w:rFonts w:cs="Times New Roman"/>
          <w:b/>
          <w:sz w:val="24"/>
          <w:szCs w:val="24"/>
        </w:rPr>
      </w:pPr>
      <w:r w:rsidRPr="00B531EC">
        <w:rPr>
          <w:rFonts w:cs="Times New Roman"/>
          <w:b/>
          <w:sz w:val="24"/>
          <w:szCs w:val="24"/>
        </w:rPr>
        <w:t>SAMPLE UNIT: BRAIN-TARGETED TEACHING MODEL</w:t>
      </w:r>
    </w:p>
    <w:p w:rsidR="001C42E5" w:rsidRPr="00B531EC" w:rsidRDefault="001C42E5" w:rsidP="001C42E5">
      <w:pPr>
        <w:pStyle w:val="Footer"/>
        <w:rPr>
          <w:rFonts w:cs="Times New Roman"/>
          <w:sz w:val="24"/>
          <w:szCs w:val="24"/>
        </w:rPr>
      </w:pPr>
    </w:p>
    <w:p w:rsidR="001C42E5" w:rsidRPr="00B531EC" w:rsidRDefault="001C42E5" w:rsidP="001C42E5">
      <w:pPr>
        <w:spacing w:line="360" w:lineRule="auto"/>
        <w:rPr>
          <w:rFonts w:cs="Times New Roman"/>
          <w:b/>
          <w:sz w:val="24"/>
          <w:szCs w:val="24"/>
        </w:rPr>
      </w:pPr>
      <w:r w:rsidRPr="00B531EC">
        <w:rPr>
          <w:rFonts w:cs="Times New Roman"/>
          <w:b/>
          <w:sz w:val="24"/>
          <w:szCs w:val="24"/>
        </w:rPr>
        <w:t>Teacher: S. Novak</w:t>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t>Dates:  Fall 2012</w:t>
      </w:r>
    </w:p>
    <w:p w:rsidR="001C42E5" w:rsidRPr="00B531EC" w:rsidRDefault="001C42E5" w:rsidP="001C42E5">
      <w:pPr>
        <w:spacing w:line="360" w:lineRule="auto"/>
        <w:rPr>
          <w:rFonts w:cs="Times New Roman"/>
          <w:b/>
          <w:sz w:val="24"/>
          <w:szCs w:val="24"/>
        </w:rPr>
      </w:pPr>
      <w:r w:rsidRPr="00B531EC">
        <w:rPr>
          <w:rFonts w:cs="Times New Roman"/>
          <w:b/>
          <w:sz w:val="24"/>
          <w:szCs w:val="24"/>
        </w:rPr>
        <w:t>Unit Topic: What Are the Advantages and Disadvantages of Conforming?</w:t>
      </w:r>
    </w:p>
    <w:p w:rsidR="001C42E5" w:rsidRPr="00B531EC" w:rsidRDefault="001C42E5" w:rsidP="001C42E5">
      <w:pPr>
        <w:spacing w:line="360" w:lineRule="auto"/>
        <w:rPr>
          <w:rFonts w:cs="Times New Roman"/>
          <w:b/>
          <w:sz w:val="24"/>
          <w:szCs w:val="24"/>
        </w:rPr>
      </w:pPr>
      <w:r w:rsidRPr="00B531EC">
        <w:rPr>
          <w:rFonts w:cs="Times New Roman"/>
          <w:b/>
          <w:sz w:val="24"/>
          <w:szCs w:val="24"/>
        </w:rPr>
        <w:t xml:space="preserve">Unit Text:  </w:t>
      </w:r>
      <w:r w:rsidRPr="00B531EC">
        <w:rPr>
          <w:rFonts w:cs="Times New Roman"/>
          <w:b/>
          <w:i/>
          <w:sz w:val="24"/>
          <w:szCs w:val="24"/>
        </w:rPr>
        <w:t>The Crucible</w:t>
      </w:r>
      <w:r w:rsidRPr="00B531EC">
        <w:rPr>
          <w:rFonts w:cs="Times New Roman"/>
          <w:b/>
          <w:sz w:val="24"/>
          <w:szCs w:val="24"/>
        </w:rPr>
        <w:t xml:space="preserve"> by Arthur Miller </w:t>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t>Grade Level: 11</w:t>
      </w:r>
    </w:p>
    <w:p w:rsidR="001C42E5" w:rsidRPr="00B531EC" w:rsidRDefault="001C42E5" w:rsidP="001C42E5">
      <w:pPr>
        <w:rPr>
          <w:rFonts w:cs="Times New Roman"/>
          <w:b/>
          <w:sz w:val="24"/>
          <w:szCs w:val="24"/>
        </w:rPr>
      </w:pPr>
      <w:r w:rsidRPr="00B531EC">
        <w:rPr>
          <w:rFonts w:cs="Times New Roman"/>
          <w:b/>
          <w:sz w:val="24"/>
          <w:szCs w:val="24"/>
        </w:rPr>
        <w:t>Content Standard(s):</w:t>
      </w:r>
      <w:r w:rsidRPr="00B531EC">
        <w:rPr>
          <w:rFonts w:cs="Times New Roman"/>
          <w:b/>
          <w:sz w:val="24"/>
          <w:szCs w:val="24"/>
        </w:rPr>
        <w:tab/>
      </w:r>
    </w:p>
    <w:p w:rsidR="001C42E5" w:rsidRPr="00B531EC" w:rsidRDefault="001C42E5" w:rsidP="001C42E5">
      <w:pPr>
        <w:rPr>
          <w:rFonts w:cs="Times New Roman"/>
          <w:b/>
          <w:sz w:val="24"/>
          <w:szCs w:val="24"/>
        </w:rPr>
      </w:pPr>
      <w:r w:rsidRPr="00B531EC">
        <w:rPr>
          <w:rFonts w:cs="Times New Roman"/>
          <w:b/>
          <w:sz w:val="24"/>
          <w:szCs w:val="24"/>
        </w:rPr>
        <w:t>CCSS Reading Literature</w:t>
      </w:r>
    </w:p>
    <w:p w:rsidR="001C42E5" w:rsidRPr="00B531EC" w:rsidRDefault="001C42E5" w:rsidP="001C42E5">
      <w:pPr>
        <w:rPr>
          <w:rFonts w:cs="Times New Roman"/>
          <w:sz w:val="24"/>
          <w:szCs w:val="24"/>
        </w:rPr>
      </w:pPr>
      <w:r w:rsidRPr="00B531EC">
        <w:rPr>
          <w:rFonts w:cs="Times New Roman"/>
          <w:sz w:val="24"/>
          <w:szCs w:val="24"/>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1C42E5" w:rsidRPr="00B531EC" w:rsidRDefault="001C42E5" w:rsidP="001C42E5">
      <w:pPr>
        <w:rPr>
          <w:rFonts w:cs="Times New Roman"/>
          <w:sz w:val="24"/>
          <w:szCs w:val="24"/>
        </w:rPr>
      </w:pPr>
      <w:r w:rsidRPr="00B531EC">
        <w:rPr>
          <w:rFonts w:cs="Times New Roman"/>
          <w:sz w:val="24"/>
          <w:szCs w:val="24"/>
        </w:rPr>
        <w:t>RL.11–12.9: Demonstrate knowledge of eighteenth-, nineteenth-, and early twentieth-century foundational works of American literature, including how two or more texts from the same period treat similar themes or topics.</w:t>
      </w:r>
    </w:p>
    <w:p w:rsidR="001C42E5" w:rsidRPr="00B531EC" w:rsidRDefault="001C42E5" w:rsidP="001C42E5">
      <w:pPr>
        <w:rPr>
          <w:rFonts w:cs="Times New Roman"/>
          <w:b/>
          <w:sz w:val="24"/>
          <w:szCs w:val="24"/>
        </w:rPr>
      </w:pPr>
      <w:r w:rsidRPr="00B531EC">
        <w:rPr>
          <w:rFonts w:cs="Times New Roman"/>
          <w:b/>
          <w:sz w:val="24"/>
          <w:szCs w:val="24"/>
        </w:rPr>
        <w:t>CCSS Reading Informative</w:t>
      </w:r>
    </w:p>
    <w:p w:rsidR="001C42E5" w:rsidRPr="00B531EC" w:rsidRDefault="001C42E5" w:rsidP="001C42E5">
      <w:pPr>
        <w:rPr>
          <w:rFonts w:cs="Times New Roman"/>
          <w:sz w:val="24"/>
          <w:szCs w:val="24"/>
        </w:rPr>
      </w:pPr>
      <w:r w:rsidRPr="00B531EC">
        <w:rPr>
          <w:rFonts w:cs="Times New Roman"/>
          <w:sz w:val="24"/>
          <w:szCs w:val="24"/>
        </w:rPr>
        <w:t>RI.11–12.6: Determine an author’s point of view or purpose in a text in which the rhetoric is particularly effective, analyzing how style and content contribute to the power, persuasiveness, or beauty of the text.</w:t>
      </w:r>
    </w:p>
    <w:p w:rsidR="001C42E5" w:rsidRPr="00B531EC" w:rsidRDefault="001C42E5" w:rsidP="001C42E5">
      <w:pPr>
        <w:rPr>
          <w:rFonts w:cs="Times New Roman"/>
          <w:b/>
          <w:sz w:val="24"/>
          <w:szCs w:val="24"/>
        </w:rPr>
      </w:pPr>
      <w:r w:rsidRPr="00B531EC">
        <w:rPr>
          <w:rFonts w:cs="Times New Roman"/>
          <w:b/>
          <w:sz w:val="24"/>
          <w:szCs w:val="24"/>
        </w:rPr>
        <w:t>CCSS Writing</w:t>
      </w:r>
    </w:p>
    <w:p w:rsidR="001C42E5" w:rsidRPr="00B531EC" w:rsidRDefault="001C42E5" w:rsidP="001C42E5">
      <w:pPr>
        <w:rPr>
          <w:rFonts w:cs="Times New Roman"/>
          <w:sz w:val="24"/>
          <w:szCs w:val="24"/>
        </w:rPr>
      </w:pPr>
      <w:r w:rsidRPr="00B531EC">
        <w:rPr>
          <w:rFonts w:cs="Times New Roman"/>
          <w:sz w:val="24"/>
          <w:szCs w:val="24"/>
        </w:rPr>
        <w:t>W.11–12.2: Write informative/explanatory texts to examine and convey complex ideas, concepts, and information clearly and accurately through the effective selection, organization, and analysis of content.</w:t>
      </w:r>
    </w:p>
    <w:p w:rsidR="001C42E5" w:rsidRPr="00B531EC" w:rsidRDefault="001C42E5" w:rsidP="001C42E5">
      <w:pPr>
        <w:rPr>
          <w:rFonts w:cs="Times New Roman"/>
          <w:b/>
          <w:sz w:val="24"/>
          <w:szCs w:val="24"/>
        </w:rPr>
      </w:pPr>
      <w:r w:rsidRPr="00B531EC">
        <w:rPr>
          <w:rFonts w:cs="Times New Roman"/>
          <w:b/>
          <w:sz w:val="24"/>
          <w:szCs w:val="24"/>
        </w:rPr>
        <w:t>CCSS Speaking and Listening</w:t>
      </w:r>
    </w:p>
    <w:p w:rsidR="001C42E5" w:rsidRPr="00B531EC" w:rsidRDefault="001C42E5" w:rsidP="001C42E5">
      <w:pPr>
        <w:rPr>
          <w:rFonts w:cs="Times New Roman"/>
          <w:sz w:val="24"/>
          <w:szCs w:val="24"/>
        </w:rPr>
      </w:pPr>
      <w:r w:rsidRPr="00B531EC">
        <w:rPr>
          <w:rFonts w:cs="Times New Roman"/>
          <w:sz w:val="24"/>
          <w:szCs w:val="24"/>
        </w:rPr>
        <w:t>SL.11–12.1: Write arguments to support claims in an analysis of substantive topics or texts, using valid reasoning and relevant and sufficient evidence.</w:t>
      </w:r>
    </w:p>
    <w:p w:rsidR="001C42E5" w:rsidRPr="00B531EC" w:rsidRDefault="001C42E5" w:rsidP="001C42E5">
      <w:pPr>
        <w:rPr>
          <w:rFonts w:cs="Times New Roman"/>
          <w:b/>
          <w:sz w:val="24"/>
          <w:szCs w:val="24"/>
        </w:rPr>
      </w:pPr>
      <w:r w:rsidRPr="00B531EC">
        <w:rPr>
          <w:rFonts w:cs="Times New Roman"/>
          <w:b/>
          <w:sz w:val="24"/>
          <w:szCs w:val="24"/>
        </w:rPr>
        <w:t>CCSS Language</w:t>
      </w:r>
    </w:p>
    <w:p w:rsidR="001C42E5" w:rsidRPr="00B531EC" w:rsidRDefault="001C42E5" w:rsidP="001C42E5">
      <w:pPr>
        <w:rPr>
          <w:rFonts w:cs="Times New Roman"/>
          <w:sz w:val="24"/>
          <w:szCs w:val="24"/>
        </w:rPr>
      </w:pPr>
      <w:r w:rsidRPr="00B531EC">
        <w:rPr>
          <w:rFonts w:cs="Times New Roman"/>
          <w:sz w:val="24"/>
          <w:szCs w:val="24"/>
        </w:rPr>
        <w:lastRenderedPageBreak/>
        <w:t>L.11–12.3: Apply knowledge of language to understand how language functions in different contexts, to make effective choices for meaning or style, and to comprehend more fully when reading or listening.</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b/>
          <w:sz w:val="24"/>
          <w:szCs w:val="24"/>
        </w:rPr>
      </w:pPr>
      <w:r w:rsidRPr="00B531EC">
        <w:rPr>
          <w:rFonts w:cs="Times New Roman"/>
          <w:b/>
          <w:i/>
          <w:sz w:val="24"/>
          <w:szCs w:val="24"/>
        </w:rPr>
        <w:t>Brain Target #1: Emotional Climate</w:t>
      </w:r>
      <w:r w:rsidRPr="00B531EC">
        <w:rPr>
          <w:rFonts w:cs="Times New Roman"/>
          <w:b/>
          <w:sz w:val="24"/>
          <w:szCs w:val="24"/>
        </w:rPr>
        <w:t xml:space="preserve"> </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r w:rsidRPr="00B531EC">
        <w:rPr>
          <w:rFonts w:cs="Times New Roman"/>
          <w:b/>
          <w:sz w:val="24"/>
          <w:szCs w:val="24"/>
        </w:rPr>
        <w:t xml:space="preserve">Emotional Connection: </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B531EC">
        <w:rPr>
          <w:rFonts w:cs="Times New Roman"/>
          <w:b/>
          <w:i/>
          <w:sz w:val="24"/>
          <w:szCs w:val="24"/>
        </w:rPr>
        <w:t>Predictability</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b/>
          <w:i/>
          <w:sz w:val="24"/>
          <w:szCs w:val="24"/>
        </w:rPr>
        <w:t>-</w:t>
      </w:r>
      <w:r w:rsidRPr="00B531EC">
        <w:rPr>
          <w:rFonts w:cs="Times New Roman"/>
          <w:sz w:val="24"/>
          <w:szCs w:val="24"/>
        </w:rPr>
        <w:t xml:space="preserve">Daily use of “Do </w:t>
      </w:r>
      <w:proofErr w:type="spellStart"/>
      <w:r w:rsidRPr="00B531EC">
        <w:rPr>
          <w:rFonts w:cs="Times New Roman"/>
          <w:sz w:val="24"/>
          <w:szCs w:val="24"/>
        </w:rPr>
        <w:t>Nows</w:t>
      </w:r>
      <w:proofErr w:type="spellEnd"/>
      <w:r w:rsidRPr="00B531EC">
        <w:rPr>
          <w:rFonts w:cs="Times New Roman"/>
          <w:sz w:val="24"/>
          <w:szCs w:val="24"/>
        </w:rPr>
        <w:t>” to begin each class</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-Posted daily agenda and objectives with homework</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b/>
          <w:i/>
          <w:sz w:val="24"/>
          <w:szCs w:val="24"/>
        </w:rPr>
        <w:t>Praise and Specificity</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-Positive language in the form of praise (“Thank you for taking out your notebook and getting started on the Do Now”)</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-Explicit directions and instructions delivered in declarative sentences</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-Declarative objectives (“Today, you will…)</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b/>
          <w:sz w:val="24"/>
          <w:szCs w:val="24"/>
        </w:rPr>
      </w:pPr>
    </w:p>
    <w:p w:rsidR="001C42E5" w:rsidRPr="00B531EC" w:rsidRDefault="001C42E5" w:rsidP="001C42E5">
      <w:pPr>
        <w:rPr>
          <w:rFonts w:cs="Times New Roman"/>
          <w:b/>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B531EC">
        <w:rPr>
          <w:rFonts w:cs="Times New Roman"/>
          <w:b/>
          <w:i/>
          <w:sz w:val="24"/>
          <w:szCs w:val="24"/>
        </w:rPr>
        <w:t>Brain Target #2: Physical Environment</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B531EC">
        <w:rPr>
          <w:rFonts w:cs="Times New Roman"/>
          <w:b/>
          <w:i/>
          <w:sz w:val="24"/>
          <w:szCs w:val="24"/>
        </w:rPr>
        <w:t>Instructional Environment</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b/>
          <w:sz w:val="24"/>
          <w:szCs w:val="24"/>
        </w:rPr>
        <w:t>-</w:t>
      </w:r>
      <w:r w:rsidRPr="00B531EC">
        <w:rPr>
          <w:rFonts w:cs="Times New Roman"/>
          <w:sz w:val="24"/>
          <w:szCs w:val="24"/>
        </w:rPr>
        <w:t>Posted Essential Question, Unit Objectives, and Unit Concept Map</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-Interactive Word Wall (Student Created) with correlating symbols and situations for each word</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-Student posters</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B531EC">
        <w:rPr>
          <w:rFonts w:cs="Times New Roman"/>
          <w:b/>
          <w:i/>
          <w:sz w:val="24"/>
          <w:szCs w:val="24"/>
        </w:rPr>
        <w:t>Sensory Environment</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-Use of lavender essential oils to create an overall sense of calm</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-Removal of the blinds to allow in as much natural light as possible</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-Use of lamp lighting to decrease the presence of the fluorescent lighting</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-Use of folders and work stations to organize space and reduce clutter</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p>
    <w:p w:rsidR="001C42E5" w:rsidRPr="00B531EC" w:rsidRDefault="001C42E5" w:rsidP="001C42E5">
      <w:pPr>
        <w:pBdr>
          <w:top w:val="single" w:sz="4" w:space="1" w:color="auto"/>
          <w:left w:val="single" w:sz="4" w:space="4" w:color="auto"/>
          <w:bottom w:val="single" w:sz="4" w:space="0" w:color="auto"/>
          <w:right w:val="single" w:sz="4" w:space="4" w:color="auto"/>
        </w:pBdr>
        <w:rPr>
          <w:rFonts w:cs="Times New Roman"/>
          <w:b/>
          <w:i/>
          <w:sz w:val="24"/>
          <w:szCs w:val="24"/>
        </w:rPr>
      </w:pPr>
    </w:p>
    <w:p w:rsidR="001C42E5" w:rsidRPr="00B531EC" w:rsidRDefault="001C42E5" w:rsidP="001C42E5">
      <w:pPr>
        <w:pBdr>
          <w:top w:val="single" w:sz="4" w:space="1" w:color="auto"/>
          <w:left w:val="single" w:sz="4" w:space="4" w:color="auto"/>
          <w:bottom w:val="single" w:sz="4" w:space="0" w:color="auto"/>
          <w:right w:val="single" w:sz="4" w:space="4" w:color="auto"/>
        </w:pBdr>
        <w:rPr>
          <w:rFonts w:cs="Times New Roman"/>
          <w:b/>
          <w:i/>
          <w:sz w:val="24"/>
          <w:szCs w:val="24"/>
        </w:rPr>
      </w:pPr>
      <w:r w:rsidRPr="00B531EC">
        <w:rPr>
          <w:rFonts w:cs="Times New Roman"/>
          <w:b/>
          <w:sz w:val="24"/>
          <w:szCs w:val="24"/>
        </w:rPr>
        <w:lastRenderedPageBreak/>
        <w:t>Brain Target #3: Learning Design</w:t>
      </w:r>
      <w:r w:rsidRPr="00077A42">
        <w:rPr>
          <w:rFonts w:cs="Times New Roman"/>
          <w:b/>
          <w:noProof/>
          <w:sz w:val="24"/>
          <w:szCs w:val="24"/>
        </w:rPr>
        <w:pict>
          <v:shapetype id="_x0000_t202" coordsize="21600,21600" o:spt="202" path="m,l,21600r21600,l21600,xe">
            <v:stroke joinstyle="miter"/>
            <v:path gradientshapeok="t" o:connecttype="rect"/>
          </v:shapetype>
          <v:shape id="_x0000_s1026" type="#_x0000_t202" style="position:absolute;margin-left:12.65pt;margin-top:205.2pt;width:185.45pt;height:51.35pt;z-index:2516602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">
            <v:textbox>
              <w:txbxContent>
                <w:p w:rsidR="001C42E5" w:rsidRDefault="001C42E5" w:rsidP="001C42E5">
                  <w:pPr>
                    <w:spacing w:after="0" w:line="240" w:lineRule="auto"/>
                    <w:jc w:val="center"/>
                  </w:pPr>
                  <w:r w:rsidRPr="00C370CA">
                    <w:rPr>
                      <w:i/>
                    </w:rPr>
                    <w:t>The Crucible</w:t>
                  </w:r>
                  <w:r>
                    <w:t xml:space="preserve"> by Arthur Miller</w:t>
                  </w:r>
                </w:p>
                <w:p w:rsidR="001C42E5" w:rsidRDefault="001C42E5" w:rsidP="001C42E5">
                  <w:pPr>
                    <w:spacing w:after="0" w:line="240" w:lineRule="auto"/>
                    <w:jc w:val="center"/>
                  </w:pPr>
                  <w:r>
                    <w:t>What are the advantages and disadvantages of conforming?</w:t>
                  </w:r>
                </w:p>
              </w:txbxContent>
            </v:textbox>
          </v:shape>
        </w:pict>
      </w:r>
      <w:r w:rsidRPr="00B531EC">
        <w:rPr>
          <w:rFonts w:cs="Times New Roman"/>
          <w:b/>
          <w:sz w:val="24"/>
          <w:szCs w:val="24"/>
        </w:rPr>
        <w:t xml:space="preserve">               Concept Map / Advanced Organizer:</w:t>
      </w:r>
      <w:r w:rsidRPr="00B531EC">
        <w:rPr>
          <w:rFonts w:cs="Times New Roman"/>
          <w:b/>
          <w:sz w:val="24"/>
          <w:szCs w:val="24"/>
        </w:rPr>
        <w:tab/>
      </w:r>
      <w:r w:rsidRPr="00B531EC">
        <w:rPr>
          <w:rFonts w:cs="Times New Roman"/>
          <w:b/>
          <w:noProof/>
          <w:sz w:val="24"/>
          <w:szCs w:val="24"/>
        </w:rPr>
        <w:drawing>
          <wp:inline distT="0" distB="0" distL="0" distR="0">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r w:rsidRPr="00B531EC">
        <w:rPr>
          <w:rFonts w:cs="Times New Roman"/>
          <w:b/>
          <w:sz w:val="24"/>
          <w:szCs w:val="24"/>
        </w:rPr>
        <w:tab/>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b/>
          <w:sz w:val="24"/>
          <w:szCs w:val="24"/>
        </w:rPr>
      </w:pPr>
      <w:r w:rsidRPr="00B531EC">
        <w:rPr>
          <w:rFonts w:cs="Times New Roman"/>
          <w:b/>
          <w:sz w:val="24"/>
          <w:szCs w:val="24"/>
        </w:rPr>
        <w:t xml:space="preserve">Learning Goals:  </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By the end of the unit, students will:</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-Identify emerging themes in early American literature, such as a "new Eden," "salvation," and "cooperation and conflict."</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-Compare and contrast the experiences of America’s earliest settlers, as conveyed through primary source documents and literature of the Colonial period.</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-Identify and explain elements of Puritan literature.</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-Explain the role of religion in early American life.</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b/>
          <w:sz w:val="24"/>
          <w:szCs w:val="24"/>
        </w:rPr>
      </w:pPr>
      <w:r w:rsidRPr="00B531EC">
        <w:rPr>
          <w:rFonts w:cs="Times New Roman"/>
          <w:b/>
          <w:sz w:val="24"/>
          <w:szCs w:val="24"/>
        </w:rPr>
        <w:t>Introductory “Big Picture” Activity/Assessment of Prior Knowledge</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Essential Question: What are the advantages and disadvantages of conforming?</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Activity: Scenario Analysis (attached)</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 xml:space="preserve">Students will consider the advantages and disadvantages of conforming through completing a scenario analysis.  Students will read through several scenarios and reflect on whether or not conforming is the best option.  They will then discuss their opinions with a partner, and then share out with the class.  </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sz w:val="24"/>
          <w:szCs w:val="24"/>
        </w:rPr>
      </w:pPr>
      <w:r w:rsidRPr="00B531EC">
        <w:rPr>
          <w:rFonts w:cs="Times New Roman"/>
          <w:sz w:val="24"/>
          <w:szCs w:val="24"/>
        </w:rPr>
        <w:t>Through this class discussion, the teacher can assess student knowledge of the term “conformity,” and guide the discussion to the unit text.  For example, one question that the teacher may pose to students might be “Why might it have been more difficult not to conform during the Puritan Era?”  Teachers could assess prior knowledge based on student responses.</w:t>
      </w: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0"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B531EC">
        <w:rPr>
          <w:rFonts w:cs="Times New Roman"/>
          <w:b/>
          <w:i/>
          <w:sz w:val="24"/>
          <w:szCs w:val="24"/>
        </w:rPr>
        <w:t>Brain Target #4: Teaching for Mastery</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r w:rsidRPr="00B531EC">
        <w:rPr>
          <w:rFonts w:cs="Times New Roman"/>
          <w:b/>
          <w:sz w:val="24"/>
          <w:szCs w:val="24"/>
        </w:rPr>
        <w:t>Activities for Teaching Declarative/Procedural Knowledge</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r w:rsidRPr="00B531EC">
        <w:rPr>
          <w:rFonts w:cs="Times New Roman"/>
          <w:b/>
          <w:sz w:val="24"/>
          <w:szCs w:val="24"/>
        </w:rPr>
        <w:t>Activity 1:</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Strategy: Modified K-W-L (K-L-Q) (attached)</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 xml:space="preserve">Students will complete a K-L-Q (K=What I Know, L=What I Learned, Q=What Questions Do I Still Have?) chart at the beginning of the unit.  </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 xml:space="preserve">Student will fill out the K section with any background knowledge they have with regards to the Salem Witch Trials.  Then, the class will view a film clip about the witch trials and take notes in the L section of their chart.  The teacher will review what we now know after watching the clip.  Then, students will complete the Q section with questions that they still have about the Salem Witch Trials prior to reading </w:t>
      </w:r>
      <w:r w:rsidRPr="00B531EC">
        <w:rPr>
          <w:rFonts w:cs="Times New Roman"/>
          <w:i/>
          <w:sz w:val="24"/>
          <w:szCs w:val="24"/>
        </w:rPr>
        <w:t>The Crucible.</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r w:rsidRPr="00B531EC">
        <w:rPr>
          <w:rFonts w:cs="Times New Roman"/>
          <w:b/>
          <w:sz w:val="24"/>
          <w:szCs w:val="24"/>
        </w:rPr>
        <w:t xml:space="preserve">Activity 2: </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 xml:space="preserve">Strategy: Character </w:t>
      </w:r>
      <w:proofErr w:type="spellStart"/>
      <w:r w:rsidRPr="00B531EC">
        <w:rPr>
          <w:rFonts w:cs="Times New Roman"/>
          <w:sz w:val="24"/>
          <w:szCs w:val="24"/>
        </w:rPr>
        <w:t>Facebook</w:t>
      </w:r>
      <w:proofErr w:type="spellEnd"/>
      <w:r w:rsidRPr="00B531EC">
        <w:rPr>
          <w:rFonts w:cs="Times New Roman"/>
          <w:sz w:val="24"/>
          <w:szCs w:val="24"/>
        </w:rPr>
        <w:t xml:space="preserve"> Page</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 xml:space="preserve">Students will demonstrate understanding of characterization through creating a </w:t>
      </w:r>
      <w:proofErr w:type="spellStart"/>
      <w:r w:rsidRPr="00B531EC">
        <w:rPr>
          <w:rFonts w:cs="Times New Roman"/>
          <w:sz w:val="24"/>
          <w:szCs w:val="24"/>
        </w:rPr>
        <w:t>Facebook</w:t>
      </w:r>
      <w:proofErr w:type="spellEnd"/>
      <w:r w:rsidRPr="00B531EC">
        <w:rPr>
          <w:rFonts w:cs="Times New Roman"/>
          <w:sz w:val="24"/>
          <w:szCs w:val="24"/>
        </w:rPr>
        <w:t xml:space="preserve"> page for a main character from </w:t>
      </w:r>
      <w:r w:rsidRPr="00B531EC">
        <w:rPr>
          <w:rFonts w:cs="Times New Roman"/>
          <w:i/>
          <w:sz w:val="24"/>
          <w:szCs w:val="24"/>
        </w:rPr>
        <w:t>The Crucible</w:t>
      </w:r>
      <w:r w:rsidRPr="00B531EC">
        <w:rPr>
          <w:rFonts w:cs="Times New Roman"/>
          <w:sz w:val="24"/>
          <w:szCs w:val="24"/>
        </w:rPr>
        <w:t xml:space="preserve">.  Students will have to use textual evidence to determine the character’s likes and dislikes, as well as what they would say to other characters in the play.  Students may choose to create these </w:t>
      </w:r>
      <w:proofErr w:type="spellStart"/>
      <w:r w:rsidRPr="00B531EC">
        <w:rPr>
          <w:rFonts w:cs="Times New Roman"/>
          <w:sz w:val="24"/>
          <w:szCs w:val="24"/>
        </w:rPr>
        <w:t>Facebook</w:t>
      </w:r>
      <w:proofErr w:type="spellEnd"/>
      <w:r w:rsidRPr="00B531EC">
        <w:rPr>
          <w:rFonts w:cs="Times New Roman"/>
          <w:sz w:val="24"/>
          <w:szCs w:val="24"/>
        </w:rPr>
        <w:t xml:space="preserve"> profiles individually or with partners.  They may use chart paper or and electronic template.  </w:t>
      </w:r>
      <w:proofErr w:type="spellStart"/>
      <w:r w:rsidRPr="00B531EC">
        <w:rPr>
          <w:rFonts w:cs="Times New Roman"/>
          <w:sz w:val="24"/>
          <w:szCs w:val="24"/>
        </w:rPr>
        <w:t>Facebook</w:t>
      </w:r>
      <w:proofErr w:type="spellEnd"/>
      <w:r w:rsidRPr="00B531EC">
        <w:rPr>
          <w:rFonts w:cs="Times New Roman"/>
          <w:sz w:val="24"/>
          <w:szCs w:val="24"/>
        </w:rPr>
        <w:t xml:space="preserve"> pages will be posted to enhance the learning environment.</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r w:rsidRPr="00B531EC">
        <w:rPr>
          <w:rFonts w:cs="Times New Roman"/>
          <w:b/>
          <w:sz w:val="24"/>
          <w:szCs w:val="24"/>
        </w:rPr>
        <w:t xml:space="preserve">Activity 3: </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Strategy: Act Out a Key Scene / Key Scene Tableau</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Students will select a key scene from The Crucible.  In small groups, students will determine whether they would like to act out the scene or create a tableau for the scene.</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Option 1: Act Out a Key Scene</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Students will be responsible for memorizing the lines from the play.  Their scene should be no less than five minutes in length.  They may choose to film themselves and show a video to the class.  They will be scored according to the performance rubric (attached).</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Option 2: Students will be responsible for creating a tableau scene from The Crucible.  They will present their tableau to the class.  They will be responsible for explaining the reasoning behind their tableau placement.  They will be scored using a modified performance rubric.</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b/>
          <w:sz w:val="24"/>
          <w:szCs w:val="24"/>
        </w:rPr>
        <w:t>Activity 4:</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Strategy: RAFT Writing (Role-Audience-Format-Topic)</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Students will be writing an obituary for Giles Corey using the RAFT writing format:</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lastRenderedPageBreak/>
        <w:t>Role: A member of the Puritan Community who deeply respected Giles Corey</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Audience: The Puritan Community, including those who sympathize with Corey, and those who agree with the high court.</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Format: Obituary</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Topic: The Honorable Death of Giles Corey</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B531EC">
        <w:rPr>
          <w:rFonts w:cs="Times New Roman"/>
          <w:sz w:val="24"/>
          <w:szCs w:val="24"/>
        </w:rPr>
        <w:t>Task: Students will write an obituary celebrating the life and death of Giles Corey.  They will use knowledge gained from the text to inform their writing.  One of the goals of the obituary should be to persuade those who killed Mr. Corey that they were wrong in their assessment.</w:t>
      </w:r>
    </w:p>
    <w:p w:rsidR="001C42E5" w:rsidRPr="00B531EC" w:rsidRDefault="001C42E5" w:rsidP="001C42E5">
      <w:pPr>
        <w:spacing w:after="0" w:line="240" w:lineRule="auto"/>
        <w:rPr>
          <w:rFonts w:cs="Times New Roman"/>
          <w:b/>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B531EC">
        <w:rPr>
          <w:rFonts w:cs="Times New Roman"/>
          <w:b/>
          <w:i/>
          <w:sz w:val="24"/>
          <w:szCs w:val="24"/>
        </w:rPr>
        <w:t>Brain Target #5: Teaching for Application</w:t>
      </w:r>
    </w:p>
    <w:p w:rsidR="001C42E5" w:rsidRPr="00B531EC" w:rsidRDefault="001C42E5" w:rsidP="001C42E5">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rPr>
      </w:pPr>
      <w:r w:rsidRPr="00B531EC">
        <w:rPr>
          <w:rFonts w:cs="Times New Roman"/>
          <w:b/>
          <w:sz w:val="24"/>
          <w:szCs w:val="24"/>
        </w:rPr>
        <w:t>Activities for Extension and Application of Knowledge</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b/>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sz w:val="24"/>
          <w:szCs w:val="24"/>
        </w:rPr>
      </w:pPr>
      <w:r w:rsidRPr="00B531EC">
        <w:rPr>
          <w:rFonts w:cs="Times New Roman"/>
          <w:sz w:val="24"/>
          <w:szCs w:val="24"/>
        </w:rPr>
        <w:t>-Socratic Seminar: Was John Proctor’s decision honorable or foolish? (Speaking and Listening)</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sz w:val="24"/>
          <w:szCs w:val="24"/>
        </w:rPr>
      </w:pPr>
      <w:r w:rsidRPr="00B531EC">
        <w:rPr>
          <w:rFonts w:cs="Times New Roman"/>
          <w:sz w:val="24"/>
          <w:szCs w:val="24"/>
        </w:rPr>
        <w:t>-Research Project: McCarthyism and its connection to the Salem Witch Trials (Research Paper or Class Presentation)</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sz w:val="24"/>
          <w:szCs w:val="24"/>
        </w:rPr>
      </w:pPr>
      <w:r w:rsidRPr="00B531EC">
        <w:rPr>
          <w:rFonts w:cs="Times New Roman"/>
          <w:sz w:val="24"/>
          <w:szCs w:val="24"/>
        </w:rPr>
        <w:t>-Public Service Announcement: What have we learned?</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b/>
          <w:sz w:val="24"/>
          <w:szCs w:val="24"/>
        </w:rPr>
      </w:pPr>
    </w:p>
    <w:p w:rsidR="001C42E5" w:rsidRPr="00B531EC" w:rsidRDefault="001C42E5" w:rsidP="001C42E5">
      <w:pPr>
        <w:rPr>
          <w:rFonts w:cs="Times New Roman"/>
          <w:b/>
          <w:sz w:val="24"/>
          <w:szCs w:val="24"/>
        </w:rPr>
      </w:pP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b/>
          <w:i/>
          <w:sz w:val="24"/>
          <w:szCs w:val="24"/>
        </w:rPr>
      </w:pPr>
      <w:r w:rsidRPr="00B531EC">
        <w:rPr>
          <w:rFonts w:cs="Times New Roman"/>
          <w:b/>
          <w:i/>
          <w:sz w:val="24"/>
          <w:szCs w:val="24"/>
        </w:rPr>
        <w:t>Brain Target #6: Evaluating Learning</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sz w:val="24"/>
          <w:szCs w:val="24"/>
        </w:rPr>
      </w:pPr>
      <w:r w:rsidRPr="00B531EC">
        <w:rPr>
          <w:rFonts w:cs="Times New Roman"/>
          <w:b/>
          <w:i/>
          <w:sz w:val="24"/>
          <w:szCs w:val="24"/>
        </w:rPr>
        <w:t>-</w:t>
      </w:r>
      <w:r w:rsidRPr="00B531EC">
        <w:rPr>
          <w:rFonts w:cs="Times New Roman"/>
          <w:sz w:val="24"/>
          <w:szCs w:val="24"/>
        </w:rPr>
        <w:t xml:space="preserve">Typed Analytical Essay: What are the advantages and disadvantages of conforming?  After reading </w:t>
      </w:r>
      <w:r w:rsidRPr="00B531EC">
        <w:rPr>
          <w:rFonts w:cs="Times New Roman"/>
          <w:i/>
          <w:sz w:val="24"/>
          <w:szCs w:val="24"/>
        </w:rPr>
        <w:t>The Crucible</w:t>
      </w:r>
      <w:r w:rsidRPr="00B531EC">
        <w:rPr>
          <w:rFonts w:cs="Times New Roman"/>
          <w:sz w:val="24"/>
          <w:szCs w:val="24"/>
        </w:rPr>
        <w:t>, write an essay that addresses the question and support your position with evidence from the text.</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sz w:val="24"/>
          <w:szCs w:val="24"/>
        </w:rPr>
      </w:pPr>
      <w:r w:rsidRPr="00B531EC">
        <w:rPr>
          <w:rFonts w:cs="Times New Roman"/>
          <w:sz w:val="24"/>
          <w:szCs w:val="24"/>
        </w:rPr>
        <w:t>-Unit Test (Multiple Choice and In-Class Writing/ Passage Analysis)</w:t>
      </w:r>
    </w:p>
    <w:p w:rsidR="001C42E5" w:rsidRPr="00B531EC" w:rsidRDefault="001C42E5" w:rsidP="001C42E5">
      <w:pPr>
        <w:pBdr>
          <w:top w:val="single" w:sz="4" w:space="1" w:color="auto"/>
          <w:left w:val="single" w:sz="4" w:space="4" w:color="auto"/>
          <w:bottom w:val="single" w:sz="4" w:space="1" w:color="auto"/>
          <w:right w:val="single" w:sz="4" w:space="4" w:color="auto"/>
        </w:pBdr>
        <w:rPr>
          <w:rFonts w:cs="Times New Roman"/>
          <w:b/>
          <w:sz w:val="24"/>
          <w:szCs w:val="24"/>
        </w:rPr>
      </w:pPr>
    </w:p>
    <w:p w:rsidR="001C42E5" w:rsidRPr="00B531EC" w:rsidRDefault="001C42E5" w:rsidP="001C42E5">
      <w:pPr>
        <w:rPr>
          <w:rFonts w:cs="Times New Roman"/>
          <w:b/>
          <w:sz w:val="24"/>
          <w:szCs w:val="24"/>
        </w:rPr>
      </w:pPr>
    </w:p>
    <w:p w:rsidR="001C42E5" w:rsidRPr="00B531EC" w:rsidRDefault="001C42E5" w:rsidP="001C42E5">
      <w:pPr>
        <w:rPr>
          <w:rFonts w:cs="Times New Roman"/>
          <w:b/>
          <w:sz w:val="24"/>
          <w:szCs w:val="24"/>
        </w:rPr>
      </w:pPr>
    </w:p>
    <w:p w:rsidR="001C42E5" w:rsidRPr="00B531EC" w:rsidRDefault="001C42E5" w:rsidP="001C42E5">
      <w:pPr>
        <w:rPr>
          <w:rFonts w:cs="Times New Roman"/>
          <w:b/>
          <w:sz w:val="24"/>
          <w:szCs w:val="24"/>
        </w:rPr>
      </w:pPr>
    </w:p>
    <w:p w:rsidR="001C42E5" w:rsidRPr="00B531EC" w:rsidRDefault="001C42E5" w:rsidP="001C42E5">
      <w:pPr>
        <w:rPr>
          <w:rFonts w:cs="Times New Roman"/>
          <w:b/>
          <w:sz w:val="24"/>
          <w:szCs w:val="24"/>
        </w:rPr>
      </w:pPr>
    </w:p>
    <w:p w:rsidR="001C42E5" w:rsidRPr="00B531EC" w:rsidRDefault="001C42E5" w:rsidP="001C42E5">
      <w:pPr>
        <w:jc w:val="center"/>
        <w:rPr>
          <w:rFonts w:cs="Times New Roman"/>
          <w:b/>
          <w:sz w:val="24"/>
          <w:szCs w:val="24"/>
        </w:rPr>
      </w:pPr>
      <w:r>
        <w:rPr>
          <w:noProof/>
        </w:rPr>
        <w:lastRenderedPageBreak/>
        <w:drawing>
          <wp:inline distT="0" distB="0" distL="0" distR="0">
            <wp:extent cx="1847850" cy="1426712"/>
            <wp:effectExtent l="19050" t="0" r="0" b="0"/>
            <wp:docPr id="17" name="Picture 15" descr="C:\Documents and Settings\mhardim1\Local Settings\Temporary Internet Files\Content.Word\Non-conformity cartoon 1 by C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mhardim1\Local Settings\Temporary Internet Files\Content.Word\Non-conformity cartoon 1 by COG.JPG"/>
                    <pic:cNvPicPr>
                      <a:picLocks noChangeAspect="1" noChangeArrowheads="1"/>
                    </pic:cNvPicPr>
                  </pic:nvPicPr>
                  <pic:blipFill>
                    <a:blip r:embed="rId9" cstate="print"/>
                    <a:srcRect/>
                    <a:stretch>
                      <a:fillRect/>
                    </a:stretch>
                  </pic:blipFill>
                  <pic:spPr bwMode="auto">
                    <a:xfrm>
                      <a:off x="0" y="0"/>
                      <a:ext cx="1847850" cy="1426712"/>
                    </a:xfrm>
                    <a:prstGeom prst="rect">
                      <a:avLst/>
                    </a:prstGeom>
                    <a:noFill/>
                    <a:ln w="9525">
                      <a:noFill/>
                      <a:miter lim="800000"/>
                      <a:headEnd/>
                      <a:tailEnd/>
                    </a:ln>
                  </pic:spPr>
                </pic:pic>
              </a:graphicData>
            </a:graphic>
          </wp:inline>
        </w:drawing>
      </w:r>
    </w:p>
    <w:p w:rsidR="001C42E5" w:rsidRPr="00B531EC" w:rsidRDefault="001C42E5" w:rsidP="001C42E5">
      <w:pPr>
        <w:spacing w:after="0"/>
        <w:rPr>
          <w:sz w:val="24"/>
          <w:szCs w:val="24"/>
        </w:rPr>
      </w:pPr>
      <w:r w:rsidRPr="00B531EC">
        <w:rPr>
          <w:sz w:val="24"/>
          <w:szCs w:val="24"/>
        </w:rPr>
        <w:t>Name: __________________</w:t>
      </w:r>
    </w:p>
    <w:p w:rsidR="001C42E5" w:rsidRPr="00B531EC" w:rsidRDefault="001C42E5" w:rsidP="001C42E5">
      <w:pPr>
        <w:spacing w:after="0"/>
        <w:rPr>
          <w:sz w:val="24"/>
          <w:szCs w:val="24"/>
        </w:rPr>
      </w:pPr>
      <w:r w:rsidRPr="00B531EC">
        <w:rPr>
          <w:sz w:val="24"/>
          <w:szCs w:val="24"/>
        </w:rPr>
        <w:t>Date: ___________________</w:t>
      </w:r>
    </w:p>
    <w:p w:rsidR="001C42E5" w:rsidRPr="00B531EC" w:rsidRDefault="001C42E5" w:rsidP="001C42E5">
      <w:pPr>
        <w:spacing w:after="0"/>
        <w:jc w:val="center"/>
        <w:rPr>
          <w:sz w:val="24"/>
          <w:szCs w:val="24"/>
        </w:rPr>
      </w:pPr>
    </w:p>
    <w:p w:rsidR="001C42E5" w:rsidRPr="00B531EC" w:rsidRDefault="001C42E5" w:rsidP="001C42E5">
      <w:pPr>
        <w:spacing w:after="0"/>
        <w:jc w:val="center"/>
        <w:rPr>
          <w:b/>
          <w:sz w:val="24"/>
          <w:szCs w:val="24"/>
        </w:rPr>
      </w:pPr>
      <w:r w:rsidRPr="00B531EC">
        <w:rPr>
          <w:b/>
          <w:sz w:val="24"/>
          <w:szCs w:val="24"/>
        </w:rPr>
        <w:t>To Conform or Not To Conform: That Is the Question</w:t>
      </w:r>
    </w:p>
    <w:p w:rsidR="001C42E5" w:rsidRPr="00B531EC" w:rsidRDefault="001C42E5" w:rsidP="001C42E5">
      <w:pPr>
        <w:spacing w:after="0"/>
        <w:jc w:val="center"/>
        <w:rPr>
          <w:sz w:val="24"/>
          <w:szCs w:val="24"/>
        </w:rPr>
      </w:pPr>
    </w:p>
    <w:p w:rsidR="001C42E5" w:rsidRPr="00B531EC" w:rsidRDefault="001C42E5" w:rsidP="001C42E5">
      <w:pPr>
        <w:spacing w:after="0"/>
        <w:rPr>
          <w:sz w:val="24"/>
          <w:szCs w:val="24"/>
        </w:rPr>
      </w:pPr>
      <w:r w:rsidRPr="00B531EC">
        <w:rPr>
          <w:b/>
          <w:sz w:val="24"/>
          <w:szCs w:val="24"/>
          <w:u w:val="single"/>
        </w:rPr>
        <w:t>Directions</w:t>
      </w:r>
      <w:r w:rsidRPr="00B531EC">
        <w:rPr>
          <w:sz w:val="24"/>
          <w:szCs w:val="24"/>
        </w:rPr>
        <w:t xml:space="preserve">:  </w:t>
      </w:r>
      <w:r w:rsidRPr="00B531EC">
        <w:rPr>
          <w:b/>
          <w:sz w:val="24"/>
          <w:szCs w:val="24"/>
        </w:rPr>
        <w:t>Read the following scenarios closely.  Then, decide whether the character in the scenario should conform or not conform to his or her surroundings.  Finally, explain your reasoning in the space provided.</w:t>
      </w:r>
    </w:p>
    <w:p w:rsidR="001C42E5" w:rsidRPr="00B531EC" w:rsidRDefault="001C42E5" w:rsidP="001C42E5">
      <w:pPr>
        <w:spacing w:after="0"/>
        <w:rPr>
          <w:sz w:val="24"/>
          <w:szCs w:val="24"/>
        </w:rPr>
      </w:pPr>
    </w:p>
    <w:p w:rsidR="001C42E5" w:rsidRPr="00B531EC" w:rsidRDefault="001C42E5" w:rsidP="001C42E5">
      <w:pPr>
        <w:spacing w:after="0"/>
        <w:rPr>
          <w:sz w:val="24"/>
          <w:szCs w:val="24"/>
        </w:rPr>
      </w:pPr>
      <w:r w:rsidRPr="00B531EC">
        <w:rPr>
          <w:b/>
          <w:sz w:val="24"/>
          <w:szCs w:val="24"/>
        </w:rPr>
        <w:t>1.</w:t>
      </w:r>
      <w:r w:rsidRPr="00B531EC">
        <w:rPr>
          <w:sz w:val="24"/>
          <w:szCs w:val="24"/>
        </w:rPr>
        <w:t xml:space="preserve"> Shelby has been studying for the past two weeks for her final in chemistry. Her grade in the class is much lower than it should be, and her mother has warned her to improve it or there will be consequences. Shelby has done a lot to prepare for the exam; she has declined party invitations, restricted time with friends, and spent hours in the library.</w:t>
      </w:r>
    </w:p>
    <w:p w:rsidR="001C42E5" w:rsidRPr="00B531EC" w:rsidRDefault="001C42E5" w:rsidP="001C42E5">
      <w:pPr>
        <w:spacing w:after="0"/>
        <w:rPr>
          <w:sz w:val="24"/>
          <w:szCs w:val="24"/>
        </w:rPr>
      </w:pPr>
    </w:p>
    <w:p w:rsidR="001C42E5" w:rsidRPr="00B531EC" w:rsidRDefault="001C42E5" w:rsidP="001C42E5">
      <w:pPr>
        <w:spacing w:after="0"/>
        <w:rPr>
          <w:sz w:val="24"/>
          <w:szCs w:val="24"/>
        </w:rPr>
      </w:pPr>
      <w:r w:rsidRPr="00B531EC">
        <w:rPr>
          <w:sz w:val="24"/>
          <w:szCs w:val="24"/>
        </w:rPr>
        <w:t xml:space="preserve">On test day, Shelby sits next to her friends at lunch.  She notices that friends are creating cheat sheets and hiding them in their back packs.  Shelby is confident in her ability to do well on the test, but considers that she might do better if she had a cheat sheet as well.  What should Shelby do?  Should she </w:t>
      </w:r>
      <w:r w:rsidRPr="00B531EC">
        <w:rPr>
          <w:b/>
          <w:sz w:val="24"/>
          <w:szCs w:val="24"/>
        </w:rPr>
        <w:t>conform</w:t>
      </w:r>
      <w:r w:rsidRPr="00B531EC">
        <w:rPr>
          <w:sz w:val="24"/>
          <w:szCs w:val="24"/>
        </w:rPr>
        <w:t xml:space="preserve"> to her group and create a cheat sheet?  Why or why not? </w:t>
      </w:r>
    </w:p>
    <w:p w:rsidR="001C42E5" w:rsidRPr="00B531EC" w:rsidRDefault="001C42E5" w:rsidP="001C42E5">
      <w:pPr>
        <w:spacing w:after="0"/>
        <w:rPr>
          <w:sz w:val="24"/>
          <w:szCs w:val="24"/>
        </w:rPr>
      </w:pPr>
      <w:r w:rsidRPr="00B531E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2E5" w:rsidRPr="00B531EC" w:rsidRDefault="001C42E5" w:rsidP="001C42E5">
      <w:pPr>
        <w:spacing w:after="0"/>
        <w:rPr>
          <w:sz w:val="24"/>
          <w:szCs w:val="24"/>
        </w:rPr>
      </w:pPr>
    </w:p>
    <w:p w:rsidR="001C42E5" w:rsidRPr="00B531EC" w:rsidRDefault="001C42E5" w:rsidP="001C42E5">
      <w:pPr>
        <w:spacing w:after="0"/>
        <w:rPr>
          <w:sz w:val="24"/>
          <w:szCs w:val="24"/>
        </w:rPr>
      </w:pPr>
      <w:r w:rsidRPr="00B531EC">
        <w:rPr>
          <w:sz w:val="24"/>
          <w:szCs w:val="24"/>
        </w:rPr>
        <w:t>2. David was always a responsible young adult in high school. He worked hard for good grades, and participated in sports. He never drank or did drugs.  This paid off, and David was accepted into a prestigious college.  He told himself he would not drink until he was 21 and it was legal.</w:t>
      </w:r>
    </w:p>
    <w:p w:rsidR="001C42E5" w:rsidRPr="00B531EC" w:rsidRDefault="001C42E5" w:rsidP="001C42E5">
      <w:pPr>
        <w:spacing w:after="0"/>
        <w:rPr>
          <w:sz w:val="24"/>
          <w:szCs w:val="24"/>
        </w:rPr>
      </w:pPr>
    </w:p>
    <w:p w:rsidR="001C42E5" w:rsidRPr="00B531EC" w:rsidRDefault="001C42E5" w:rsidP="001C42E5">
      <w:pPr>
        <w:spacing w:after="0"/>
        <w:rPr>
          <w:sz w:val="24"/>
          <w:szCs w:val="24"/>
        </w:rPr>
      </w:pPr>
      <w:r w:rsidRPr="00B531EC">
        <w:rPr>
          <w:sz w:val="24"/>
          <w:szCs w:val="24"/>
        </w:rPr>
        <w:t xml:space="preserve">However, now that David is 18-years-old and in college, he finds himself surrounded by friends who drink regularly even though they are not 21. David re-thinks his promise to himself.  He doesn’t intend to do anything dangerous when drinking, just have a couple beers when he goes </w:t>
      </w:r>
      <w:r w:rsidRPr="00B531EC">
        <w:rPr>
          <w:sz w:val="24"/>
          <w:szCs w:val="24"/>
        </w:rPr>
        <w:lastRenderedPageBreak/>
        <w:t xml:space="preserve">out with his new friends. Is there really a problem?  Should he </w:t>
      </w:r>
      <w:r w:rsidRPr="00B531EC">
        <w:rPr>
          <w:b/>
          <w:sz w:val="24"/>
          <w:szCs w:val="24"/>
        </w:rPr>
        <w:t>conform</w:t>
      </w:r>
      <w:r w:rsidRPr="00B531EC">
        <w:rPr>
          <w:sz w:val="24"/>
          <w:szCs w:val="24"/>
        </w:rPr>
        <w:t xml:space="preserve"> to his group and drink before he turns 21?  Why or why not?</w:t>
      </w:r>
    </w:p>
    <w:p w:rsidR="001C42E5" w:rsidRPr="00B531EC" w:rsidRDefault="001C42E5" w:rsidP="001C42E5">
      <w:pPr>
        <w:spacing w:after="0"/>
        <w:rPr>
          <w:sz w:val="24"/>
          <w:szCs w:val="24"/>
        </w:rPr>
      </w:pPr>
      <w:r w:rsidRPr="00B531E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2E5" w:rsidRPr="00B531EC" w:rsidRDefault="001C42E5" w:rsidP="001C42E5">
      <w:pPr>
        <w:spacing w:after="0"/>
        <w:rPr>
          <w:sz w:val="24"/>
          <w:szCs w:val="24"/>
        </w:rPr>
      </w:pPr>
    </w:p>
    <w:p w:rsidR="001C42E5" w:rsidRPr="00B531EC" w:rsidRDefault="001C42E5" w:rsidP="001C42E5">
      <w:pPr>
        <w:spacing w:after="0"/>
        <w:rPr>
          <w:sz w:val="24"/>
          <w:szCs w:val="24"/>
        </w:rPr>
      </w:pPr>
      <w:r w:rsidRPr="00B531EC">
        <w:rPr>
          <w:sz w:val="24"/>
          <w:szCs w:val="24"/>
        </w:rPr>
        <w:t>Name:</w:t>
      </w:r>
    </w:p>
    <w:p w:rsidR="001C42E5" w:rsidRPr="00B531EC" w:rsidRDefault="001C42E5" w:rsidP="001C42E5">
      <w:pPr>
        <w:spacing w:after="0"/>
        <w:rPr>
          <w:sz w:val="24"/>
          <w:szCs w:val="24"/>
        </w:rPr>
      </w:pPr>
      <w:r w:rsidRPr="00B531EC">
        <w:rPr>
          <w:sz w:val="24"/>
          <w:szCs w:val="24"/>
        </w:rPr>
        <w:t>Date:</w:t>
      </w:r>
    </w:p>
    <w:p w:rsidR="001C42E5" w:rsidRPr="00B531EC" w:rsidRDefault="001C42E5" w:rsidP="001C42E5">
      <w:pPr>
        <w:spacing w:after="0"/>
        <w:jc w:val="center"/>
        <w:rPr>
          <w:sz w:val="24"/>
          <w:szCs w:val="24"/>
        </w:rPr>
      </w:pPr>
      <w:r w:rsidRPr="00B531EC">
        <w:rPr>
          <w:sz w:val="24"/>
          <w:szCs w:val="24"/>
        </w:rPr>
        <w:t>K-L-Q</w:t>
      </w:r>
    </w:p>
    <w:p w:rsidR="001C42E5" w:rsidRPr="00B531EC" w:rsidRDefault="001C42E5" w:rsidP="001C42E5">
      <w:pPr>
        <w:spacing w:after="0"/>
        <w:rPr>
          <w:sz w:val="24"/>
          <w:szCs w:val="24"/>
        </w:rPr>
      </w:pPr>
    </w:p>
    <w:tbl>
      <w:tblPr>
        <w:tblStyle w:val="TableGrid"/>
        <w:tblW w:w="0" w:type="auto"/>
        <w:tblLook w:val="04A0"/>
      </w:tblPr>
      <w:tblGrid>
        <w:gridCol w:w="3192"/>
        <w:gridCol w:w="3192"/>
        <w:gridCol w:w="3192"/>
      </w:tblGrid>
      <w:tr w:rsidR="001C42E5" w:rsidRPr="00B531EC" w:rsidTr="00765934">
        <w:tc>
          <w:tcPr>
            <w:tcW w:w="3192" w:type="dxa"/>
          </w:tcPr>
          <w:p w:rsidR="001C42E5" w:rsidRPr="00B531EC" w:rsidRDefault="001C42E5" w:rsidP="00765934">
            <w:pPr>
              <w:rPr>
                <w:sz w:val="24"/>
                <w:szCs w:val="24"/>
              </w:rPr>
            </w:pPr>
            <w:r w:rsidRPr="00B531EC">
              <w:rPr>
                <w:sz w:val="24"/>
                <w:szCs w:val="24"/>
              </w:rPr>
              <w:t>What do I Know about the Salem Witch Trials?</w:t>
            </w:r>
          </w:p>
        </w:tc>
        <w:tc>
          <w:tcPr>
            <w:tcW w:w="3192" w:type="dxa"/>
          </w:tcPr>
          <w:p w:rsidR="001C42E5" w:rsidRPr="00B531EC" w:rsidRDefault="001C42E5" w:rsidP="00765934">
            <w:pPr>
              <w:rPr>
                <w:sz w:val="24"/>
                <w:szCs w:val="24"/>
              </w:rPr>
            </w:pPr>
            <w:r w:rsidRPr="00B531EC">
              <w:rPr>
                <w:sz w:val="24"/>
                <w:szCs w:val="24"/>
              </w:rPr>
              <w:t>What did I learn about the Salem Witch Trials from the video clip?</w:t>
            </w:r>
          </w:p>
        </w:tc>
        <w:tc>
          <w:tcPr>
            <w:tcW w:w="3192" w:type="dxa"/>
          </w:tcPr>
          <w:p w:rsidR="001C42E5" w:rsidRPr="00B531EC" w:rsidRDefault="001C42E5" w:rsidP="00765934">
            <w:pPr>
              <w:rPr>
                <w:sz w:val="24"/>
                <w:szCs w:val="24"/>
              </w:rPr>
            </w:pPr>
            <w:r w:rsidRPr="00B531EC">
              <w:rPr>
                <w:sz w:val="24"/>
                <w:szCs w:val="24"/>
              </w:rPr>
              <w:t>What questions do I still have about the Salem Witch Trials that I want the text to answer?</w:t>
            </w:r>
          </w:p>
        </w:tc>
      </w:tr>
      <w:tr w:rsidR="001C42E5" w:rsidRPr="00B531EC" w:rsidTr="00765934">
        <w:tc>
          <w:tcPr>
            <w:tcW w:w="3192" w:type="dxa"/>
          </w:tcPr>
          <w:p w:rsidR="001C42E5" w:rsidRPr="00B531EC" w:rsidRDefault="001C42E5" w:rsidP="00765934">
            <w:pPr>
              <w:rPr>
                <w:sz w:val="24"/>
                <w:szCs w:val="24"/>
              </w:rPr>
            </w:pPr>
          </w:p>
        </w:tc>
        <w:tc>
          <w:tcPr>
            <w:tcW w:w="3192" w:type="dxa"/>
          </w:tcPr>
          <w:p w:rsidR="001C42E5" w:rsidRPr="00B531EC" w:rsidRDefault="001C42E5" w:rsidP="00765934">
            <w:pPr>
              <w:rPr>
                <w:sz w:val="24"/>
                <w:szCs w:val="24"/>
              </w:rPr>
            </w:pPr>
          </w:p>
        </w:tc>
        <w:tc>
          <w:tcPr>
            <w:tcW w:w="3192" w:type="dxa"/>
          </w:tcPr>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p w:rsidR="001C42E5" w:rsidRPr="00B531EC" w:rsidRDefault="001C42E5" w:rsidP="00765934">
            <w:pPr>
              <w:rPr>
                <w:sz w:val="24"/>
                <w:szCs w:val="24"/>
              </w:rPr>
            </w:pPr>
          </w:p>
        </w:tc>
      </w:tr>
    </w:tbl>
    <w:p w:rsidR="001C42E5" w:rsidRPr="00B531EC" w:rsidRDefault="001C42E5" w:rsidP="001C42E5">
      <w:pPr>
        <w:rPr>
          <w:sz w:val="24"/>
          <w:szCs w:val="24"/>
        </w:rPr>
      </w:pPr>
    </w:p>
    <w:p w:rsidR="001C42E5" w:rsidRPr="00B531EC" w:rsidRDefault="001C42E5" w:rsidP="001C42E5">
      <w:pPr>
        <w:rPr>
          <w:rFonts w:cs="Arial"/>
          <w:color w:val="000000"/>
          <w:sz w:val="24"/>
          <w:szCs w:val="24"/>
          <w:u w:val="single"/>
        </w:rPr>
      </w:pPr>
      <w:r w:rsidRPr="00B531EC">
        <w:rPr>
          <w:rFonts w:cs="Arial"/>
          <w:color w:val="000000"/>
          <w:sz w:val="24"/>
          <w:szCs w:val="24"/>
          <w:u w:val="single"/>
        </w:rPr>
        <w:t>PRESENTATION RUBRIC</w:t>
      </w:r>
    </w:p>
    <w:p w:rsidR="001C42E5" w:rsidRPr="00B531EC" w:rsidRDefault="001C42E5" w:rsidP="001C42E5">
      <w:pPr>
        <w:jc w:val="center"/>
        <w:rPr>
          <w:rFonts w:cs="Arial"/>
          <w:color w:val="000000"/>
          <w:sz w:val="24"/>
          <w:szCs w:val="24"/>
          <w:u w:val="single"/>
        </w:rPr>
      </w:pPr>
    </w:p>
    <w:p w:rsidR="001C42E5" w:rsidRPr="00B531EC" w:rsidRDefault="001C42E5" w:rsidP="001C42E5">
      <w:pPr>
        <w:rPr>
          <w:rFonts w:cs="Arial"/>
          <w:color w:val="000000"/>
          <w:sz w:val="24"/>
          <w:szCs w:val="24"/>
        </w:rPr>
      </w:pPr>
      <w:r w:rsidRPr="00B531EC">
        <w:rPr>
          <w:rFonts w:cs="Arial"/>
          <w:color w:val="000000"/>
          <w:sz w:val="24"/>
          <w:szCs w:val="24"/>
        </w:rPr>
        <w:t>Student Name:</w:t>
      </w:r>
      <w:r w:rsidRPr="00B531EC">
        <w:rPr>
          <w:rFonts w:cs="Arial"/>
          <w:color w:val="000000"/>
          <w:sz w:val="24"/>
          <w:szCs w:val="24"/>
          <w:u w:val="single"/>
        </w:rPr>
        <w:t xml:space="preserve"> ______________________</w:t>
      </w:r>
      <w:r w:rsidRPr="00B531EC">
        <w:rPr>
          <w:rFonts w:cs="Arial"/>
          <w:color w:val="000000"/>
          <w:sz w:val="24"/>
          <w:szCs w:val="24"/>
          <w:u w:val="single"/>
        </w:rPr>
        <w:tab/>
      </w:r>
      <w:r w:rsidRPr="00B531EC">
        <w:rPr>
          <w:rFonts w:cs="Arial"/>
          <w:color w:val="000000"/>
          <w:sz w:val="24"/>
          <w:szCs w:val="24"/>
        </w:rPr>
        <w:tab/>
        <w:t>Total Score: _________</w:t>
      </w:r>
      <w:r w:rsidRPr="00B531EC">
        <w:rPr>
          <w:rFonts w:cs="Arial"/>
          <w:color w:val="000000"/>
          <w:sz w:val="24"/>
          <w:szCs w:val="24"/>
        </w:rPr>
        <w:tab/>
        <w:t>Grade: ____</w:t>
      </w:r>
    </w:p>
    <w:p w:rsidR="001C42E5" w:rsidRPr="00B531EC" w:rsidRDefault="001C42E5" w:rsidP="001C42E5">
      <w:pPr>
        <w:rPr>
          <w:rFonts w:cs="Arial"/>
          <w:color w:val="000000"/>
          <w:sz w:val="24"/>
          <w:szCs w:val="24"/>
        </w:rPr>
      </w:pPr>
    </w:p>
    <w:tbl>
      <w:tblPr>
        <w:tblW w:w="106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00"/>
        <w:gridCol w:w="2105"/>
        <w:gridCol w:w="2160"/>
        <w:gridCol w:w="2340"/>
        <w:gridCol w:w="2160"/>
      </w:tblGrid>
      <w:tr w:rsidR="001C42E5" w:rsidRPr="00B531EC" w:rsidTr="00765934">
        <w:trPr>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FFFFF7"/>
            <w:vAlign w:val="bottom"/>
          </w:tcPr>
          <w:p w:rsidR="001C42E5" w:rsidRPr="00B531EC" w:rsidRDefault="001C42E5" w:rsidP="00765934">
            <w:pPr>
              <w:jc w:val="center"/>
              <w:rPr>
                <w:rFonts w:cs="Arial"/>
                <w:color w:val="000000"/>
                <w:sz w:val="24"/>
                <w:szCs w:val="24"/>
              </w:rPr>
            </w:pPr>
            <w:r w:rsidRPr="00B531EC">
              <w:rPr>
                <w:rFonts w:cs="Arial"/>
                <w:color w:val="000000"/>
                <w:sz w:val="24"/>
                <w:szCs w:val="24"/>
              </w:rPr>
              <w:t xml:space="preserve">CATEGORY </w:t>
            </w:r>
          </w:p>
        </w:tc>
        <w:tc>
          <w:tcPr>
            <w:tcW w:w="2105" w:type="dxa"/>
            <w:tcBorders>
              <w:top w:val="outset" w:sz="6" w:space="0" w:color="auto"/>
              <w:left w:val="outset" w:sz="6" w:space="0" w:color="auto"/>
              <w:bottom w:val="outset" w:sz="6" w:space="0" w:color="auto"/>
              <w:right w:val="outset" w:sz="6" w:space="0" w:color="auto"/>
            </w:tcBorders>
            <w:shd w:val="clear" w:color="auto" w:fill="FFFFF7"/>
            <w:vAlign w:val="bottom"/>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4 </w:t>
            </w:r>
          </w:p>
        </w:tc>
        <w:tc>
          <w:tcPr>
            <w:tcW w:w="2160" w:type="dxa"/>
            <w:tcBorders>
              <w:top w:val="outset" w:sz="6" w:space="0" w:color="auto"/>
              <w:left w:val="outset" w:sz="6" w:space="0" w:color="auto"/>
              <w:bottom w:val="outset" w:sz="6" w:space="0" w:color="auto"/>
              <w:right w:val="outset" w:sz="6" w:space="0" w:color="auto"/>
            </w:tcBorders>
            <w:shd w:val="clear" w:color="auto" w:fill="FFFFF7"/>
            <w:vAlign w:val="bottom"/>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3 </w:t>
            </w:r>
          </w:p>
        </w:tc>
        <w:tc>
          <w:tcPr>
            <w:tcW w:w="2340" w:type="dxa"/>
            <w:tcBorders>
              <w:top w:val="outset" w:sz="6" w:space="0" w:color="auto"/>
              <w:left w:val="outset" w:sz="6" w:space="0" w:color="auto"/>
              <w:bottom w:val="outset" w:sz="6" w:space="0" w:color="auto"/>
              <w:right w:val="outset" w:sz="6" w:space="0" w:color="auto"/>
            </w:tcBorders>
            <w:shd w:val="clear" w:color="auto" w:fill="FFFFF7"/>
            <w:vAlign w:val="bottom"/>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2 </w:t>
            </w:r>
          </w:p>
        </w:tc>
        <w:tc>
          <w:tcPr>
            <w:tcW w:w="2160" w:type="dxa"/>
            <w:tcBorders>
              <w:top w:val="outset" w:sz="6" w:space="0" w:color="auto"/>
              <w:left w:val="outset" w:sz="6" w:space="0" w:color="auto"/>
              <w:bottom w:val="outset" w:sz="6" w:space="0" w:color="auto"/>
              <w:right w:val="outset" w:sz="6" w:space="0" w:color="auto"/>
            </w:tcBorders>
            <w:shd w:val="clear" w:color="auto" w:fill="FFFFF7"/>
            <w:vAlign w:val="bottom"/>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1 </w:t>
            </w:r>
          </w:p>
        </w:tc>
      </w:tr>
      <w:tr w:rsidR="001C42E5" w:rsidRPr="00B531EC" w:rsidTr="00765934">
        <w:trPr>
          <w:trHeight w:val="1017"/>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Speaks Clearly </w:t>
            </w:r>
          </w:p>
        </w:tc>
        <w:tc>
          <w:tcPr>
            <w:tcW w:w="2105"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Speaks clearly and distinctly all (100-95%) the time, and mispronounces no words.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Speaks clearly and distinctly all (100-95%) the time, but mispronounces one word.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Speaks clearly and distinctly most </w:t>
            </w:r>
            <w:proofErr w:type="gramStart"/>
            <w:r w:rsidRPr="00B531EC">
              <w:rPr>
                <w:rFonts w:cs="Arial"/>
                <w:color w:val="000000"/>
                <w:sz w:val="24"/>
                <w:szCs w:val="24"/>
              </w:rPr>
              <w:t>( 94</w:t>
            </w:r>
            <w:proofErr w:type="gramEnd"/>
            <w:r w:rsidRPr="00B531EC">
              <w:rPr>
                <w:rFonts w:cs="Arial"/>
                <w:color w:val="000000"/>
                <w:sz w:val="24"/>
                <w:szCs w:val="24"/>
              </w:rPr>
              <w:t xml:space="preserve">-85%) of the time. Mispronounces no more than one word.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Often mumbles or cannot be understood OR mispronounces more than one word. </w:t>
            </w:r>
          </w:p>
        </w:tc>
      </w:tr>
      <w:tr w:rsidR="001C42E5" w:rsidRPr="00B531EC" w:rsidTr="00765934">
        <w:trPr>
          <w:trHeight w:val="792"/>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b/>
                <w:bCs/>
                <w:color w:val="000000"/>
                <w:sz w:val="24"/>
                <w:szCs w:val="24"/>
              </w:rPr>
            </w:pPr>
            <w:r w:rsidRPr="00B531EC">
              <w:rPr>
                <w:rFonts w:cs="Arial"/>
                <w:b/>
                <w:bCs/>
                <w:color w:val="000000"/>
                <w:sz w:val="24"/>
                <w:szCs w:val="24"/>
              </w:rPr>
              <w:t>Memorization</w:t>
            </w:r>
          </w:p>
        </w:tc>
        <w:tc>
          <w:tcPr>
            <w:tcW w:w="2105"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Part is completely memorized.  The student does not need support during the performance.</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Part is mostly memorized.  Student may forget one or two lines.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Part is somewhat memorized.  Student forgets more than two lines.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Part is not memorized.  Student must read or be given lines. </w:t>
            </w:r>
          </w:p>
        </w:tc>
      </w:tr>
      <w:tr w:rsidR="001C42E5" w:rsidRPr="00B531EC" w:rsidTr="00765934">
        <w:trPr>
          <w:trHeight w:val="990"/>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Preparedness </w:t>
            </w:r>
          </w:p>
        </w:tc>
        <w:tc>
          <w:tcPr>
            <w:tcW w:w="2105"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Student is completely prepared and has obviously rehearsed.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Student seems pretty prepared but might have needed a couple more rehearsals.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The student is somewhat prepared, but it is clear that rehearsal was lacking.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Student does not seem at all prepared to present. </w:t>
            </w:r>
          </w:p>
        </w:tc>
      </w:tr>
      <w:tr w:rsidR="001C42E5" w:rsidRPr="00B531EC" w:rsidTr="00765934">
        <w:trPr>
          <w:trHeight w:val="1170"/>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b/>
                <w:bCs/>
                <w:color w:val="000000"/>
                <w:sz w:val="24"/>
                <w:szCs w:val="24"/>
              </w:rPr>
            </w:pPr>
            <w:r w:rsidRPr="00B531EC">
              <w:rPr>
                <w:rFonts w:cs="Arial"/>
                <w:b/>
                <w:bCs/>
                <w:color w:val="000000"/>
                <w:sz w:val="24"/>
                <w:szCs w:val="24"/>
              </w:rPr>
              <w:t xml:space="preserve">Volume </w:t>
            </w:r>
          </w:p>
        </w:tc>
        <w:tc>
          <w:tcPr>
            <w:tcW w:w="2105"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Volume is loud enough to be heard by all audience members throughout the presentation.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Volume is loud enough to be heard by all audience members at least 90% of the time.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Volume is loud enough to be heard by all audience members at least 80% of the time.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Volume often too soft to be heard by all audience members. </w:t>
            </w:r>
          </w:p>
        </w:tc>
      </w:tr>
      <w:tr w:rsidR="001C42E5" w:rsidRPr="00B531EC" w:rsidTr="00765934">
        <w:trPr>
          <w:trHeight w:val="1170"/>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b/>
                <w:bCs/>
                <w:color w:val="000000"/>
                <w:sz w:val="24"/>
                <w:szCs w:val="24"/>
              </w:rPr>
            </w:pPr>
            <w:r w:rsidRPr="00B531EC">
              <w:rPr>
                <w:rFonts w:cs="Arial"/>
                <w:b/>
                <w:bCs/>
                <w:color w:val="000000"/>
                <w:sz w:val="24"/>
                <w:szCs w:val="24"/>
              </w:rPr>
              <w:lastRenderedPageBreak/>
              <w:t xml:space="preserve">Enthusiasm </w:t>
            </w:r>
          </w:p>
        </w:tc>
        <w:tc>
          <w:tcPr>
            <w:tcW w:w="2105"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Facial expressions and body language generate a strong interest and enthusiasm about the topic in others.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Facial expressions and body language sometimes generate a strong interest and enthusiasm about the topic in others.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Facial expressions and body language are used to try to generate enthusiasm, but seem somewhat faked.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Very little use of facial expressions or body language. Did not generate much interest in topic being presented. </w:t>
            </w:r>
          </w:p>
        </w:tc>
      </w:tr>
      <w:tr w:rsidR="001C42E5" w:rsidRPr="00B531EC" w:rsidTr="00765934">
        <w:trPr>
          <w:trHeight w:val="1170"/>
          <w:tblCellSpacing w:w="0" w:type="dxa"/>
        </w:trPr>
        <w:tc>
          <w:tcPr>
            <w:tcW w:w="190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b/>
                <w:bCs/>
                <w:color w:val="000000"/>
                <w:sz w:val="24"/>
                <w:szCs w:val="24"/>
              </w:rPr>
            </w:pPr>
            <w:r w:rsidRPr="00B531EC">
              <w:rPr>
                <w:rFonts w:cs="Arial"/>
                <w:b/>
                <w:bCs/>
                <w:color w:val="000000"/>
                <w:sz w:val="24"/>
                <w:szCs w:val="24"/>
              </w:rPr>
              <w:t>Artistic Interpretation</w:t>
            </w:r>
          </w:p>
        </w:tc>
        <w:tc>
          <w:tcPr>
            <w:tcW w:w="2105"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Student has made the piece “their own.”  They are comfortable and believable in the role they are playing.</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Student is fairly comfortable and believable in the role they are playing.</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Student is somewhat uncomfortable in the role. The audience may have some difficulty believing in their role.    </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1C42E5" w:rsidRPr="00B531EC" w:rsidRDefault="001C42E5" w:rsidP="00765934">
            <w:pPr>
              <w:rPr>
                <w:rFonts w:cs="Arial"/>
                <w:color w:val="000000"/>
                <w:sz w:val="24"/>
                <w:szCs w:val="24"/>
              </w:rPr>
            </w:pPr>
            <w:r w:rsidRPr="00B531EC">
              <w:rPr>
                <w:rFonts w:cs="Arial"/>
                <w:color w:val="000000"/>
                <w:sz w:val="24"/>
                <w:szCs w:val="24"/>
              </w:rPr>
              <w:t xml:space="preserve">Student is very uncomfortable in the role. The audience has difficulty believing in their role.  </w:t>
            </w:r>
          </w:p>
        </w:tc>
      </w:tr>
    </w:tbl>
    <w:p w:rsidR="001C42E5" w:rsidRPr="00B531EC" w:rsidRDefault="001C42E5" w:rsidP="001C42E5">
      <w:pPr>
        <w:pStyle w:val="ColorfulList-Accent11"/>
        <w:ind w:left="0"/>
        <w:rPr>
          <w:rFonts w:asciiTheme="minorHAnsi" w:eastAsiaTheme="minorHAnsi" w:hAnsiTheme="minorHAnsi"/>
          <w:b/>
          <w:szCs w:val="24"/>
        </w:rPr>
      </w:pPr>
    </w:p>
    <w:p w:rsidR="001C42E5" w:rsidRPr="00B531EC" w:rsidRDefault="001C42E5" w:rsidP="001C42E5">
      <w:pPr>
        <w:pStyle w:val="ColorfulList-Accent11"/>
        <w:ind w:left="0"/>
        <w:rPr>
          <w:rFonts w:asciiTheme="minorHAnsi" w:hAnsiTheme="minorHAnsi"/>
          <w:szCs w:val="24"/>
        </w:rPr>
      </w:pPr>
    </w:p>
    <w:p w:rsidR="001C42E5" w:rsidRPr="00B531EC" w:rsidRDefault="001C42E5" w:rsidP="001C42E5">
      <w:pPr>
        <w:pStyle w:val="ColorfulList-Accent11"/>
        <w:ind w:left="0"/>
        <w:rPr>
          <w:rFonts w:asciiTheme="minorHAnsi" w:hAnsiTheme="minorHAnsi"/>
          <w:b/>
          <w:bCs/>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p>
    <w:p w:rsidR="001C42E5" w:rsidRPr="00B531EC" w:rsidRDefault="001C42E5" w:rsidP="001C42E5">
      <w:pPr>
        <w:rPr>
          <w:sz w:val="24"/>
          <w:szCs w:val="24"/>
        </w:rPr>
      </w:pPr>
      <w:bookmarkStart w:id="0" w:name="top"/>
      <w:bookmarkEnd w:id="0"/>
    </w:p>
    <w:p w:rsidR="00576718" w:rsidRDefault="00576718"/>
    <w:sectPr w:rsidR="00576718" w:rsidSect="001C4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2E5"/>
    <w:rsid w:val="001C42E5"/>
    <w:rsid w:val="00576718"/>
    <w:rsid w:val="00E74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E5"/>
    <w:rPr>
      <w:rFonts w:eastAsiaTheme="minorEastAsia"/>
    </w:rPr>
  </w:style>
  <w:style w:type="paragraph" w:customStyle="1" w:styleId="ColorfulList-Accent11">
    <w:name w:val="Colorful List - Accent 11"/>
    <w:basedOn w:val="Normal"/>
    <w:uiPriority w:val="34"/>
    <w:qFormat/>
    <w:rsid w:val="001C42E5"/>
    <w:pPr>
      <w:spacing w:after="0" w:line="240" w:lineRule="auto"/>
      <w:ind w:left="720"/>
      <w:contextualSpacing/>
    </w:pPr>
    <w:rPr>
      <w:rFonts w:ascii="Times New Roman" w:eastAsia="Calibri" w:hAnsi="Times New Roman" w:cs="Times New Roman"/>
      <w:sz w:val="24"/>
    </w:rPr>
  </w:style>
  <w:style w:type="table" w:styleId="TableGrid">
    <w:name w:val="Table Grid"/>
    <w:basedOn w:val="TableNormal"/>
    <w:uiPriority w:val="59"/>
    <w:rsid w:val="001C42E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2E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theme" Target="theme/theme1.xml"/><Relationship Id="rId5" Type="http://schemas.openxmlformats.org/officeDocument/2006/relationships/diagramLayout" Target="diagrams/layout1.xml"/><Relationship Id="rId10"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DAE8D2-B7D2-4C35-8247-510276140DA6}"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C58FDA38-00E6-41F9-BA33-3A9A6FDFAE24}">
      <dgm:prSet phldrT="[Text]"/>
      <dgm:spPr/>
      <dgm:t>
        <a:bodyPr/>
        <a:lstStyle/>
        <a:p>
          <a:r>
            <a:rPr lang="en-US"/>
            <a:t>Literary Analysis</a:t>
          </a:r>
        </a:p>
      </dgm:t>
    </dgm:pt>
    <dgm:pt modelId="{C70029C3-8051-43F5-BA26-F2C14D4B46AC}" type="parTrans" cxnId="{BDF47ED5-5172-4A60-B615-4EBB89DB1C0F}">
      <dgm:prSet/>
      <dgm:spPr/>
      <dgm:t>
        <a:bodyPr/>
        <a:lstStyle/>
        <a:p>
          <a:endParaRPr lang="en-US"/>
        </a:p>
      </dgm:t>
    </dgm:pt>
    <dgm:pt modelId="{D0E66904-414A-4BE2-AD84-16E8F07ED33D}" type="sibTrans" cxnId="{BDF47ED5-5172-4A60-B615-4EBB89DB1C0F}">
      <dgm:prSet/>
      <dgm:spPr/>
      <dgm:t>
        <a:bodyPr/>
        <a:lstStyle/>
        <a:p>
          <a:endParaRPr lang="en-US"/>
        </a:p>
      </dgm:t>
    </dgm:pt>
    <dgm:pt modelId="{A9D4FBFA-046A-444F-876C-D53BF7F33CAB}">
      <dgm:prSet phldrT="[Text]" custT="1"/>
      <dgm:spPr/>
      <dgm:t>
        <a:bodyPr/>
        <a:lstStyle/>
        <a:p>
          <a:r>
            <a:rPr lang="en-US" sz="1400"/>
            <a:t>Characterization</a:t>
          </a:r>
        </a:p>
      </dgm:t>
    </dgm:pt>
    <dgm:pt modelId="{708041D5-57B3-44D2-9C0A-C9AB6F220BC2}" type="parTrans" cxnId="{E7DA3943-6086-4812-BDD2-19455B80D9A4}">
      <dgm:prSet/>
      <dgm:spPr/>
      <dgm:t>
        <a:bodyPr/>
        <a:lstStyle/>
        <a:p>
          <a:endParaRPr lang="en-US"/>
        </a:p>
      </dgm:t>
    </dgm:pt>
    <dgm:pt modelId="{AF171E10-B63E-4D11-B367-E65C8516973C}" type="sibTrans" cxnId="{E7DA3943-6086-4812-BDD2-19455B80D9A4}">
      <dgm:prSet/>
      <dgm:spPr/>
      <dgm:t>
        <a:bodyPr/>
        <a:lstStyle/>
        <a:p>
          <a:endParaRPr lang="en-US"/>
        </a:p>
      </dgm:t>
    </dgm:pt>
    <dgm:pt modelId="{EB83EBE6-8858-4A2D-93BC-E434F609686A}">
      <dgm:prSet phldrT="[Text]"/>
      <dgm:spPr/>
      <dgm:t>
        <a:bodyPr/>
        <a:lstStyle/>
        <a:p>
          <a:r>
            <a:rPr lang="en-US"/>
            <a:t>Historical Context</a:t>
          </a:r>
        </a:p>
      </dgm:t>
    </dgm:pt>
    <dgm:pt modelId="{D4B4D9C3-D7FE-4FA3-98D0-9352284BF32A}" type="parTrans" cxnId="{D0755A81-DC8B-4676-82C3-F03FDE372D1B}">
      <dgm:prSet/>
      <dgm:spPr/>
      <dgm:t>
        <a:bodyPr/>
        <a:lstStyle/>
        <a:p>
          <a:endParaRPr lang="en-US"/>
        </a:p>
      </dgm:t>
    </dgm:pt>
    <dgm:pt modelId="{F47F07DB-4B02-4327-847F-35585B24318A}" type="sibTrans" cxnId="{D0755A81-DC8B-4676-82C3-F03FDE372D1B}">
      <dgm:prSet/>
      <dgm:spPr/>
      <dgm:t>
        <a:bodyPr/>
        <a:lstStyle/>
        <a:p>
          <a:endParaRPr lang="en-US"/>
        </a:p>
      </dgm:t>
    </dgm:pt>
    <dgm:pt modelId="{7A9F405D-A0FA-4AB7-8E5E-5F7C769B451B}">
      <dgm:prSet phldrT="[Text]" custT="1"/>
      <dgm:spPr/>
      <dgm:t>
        <a:bodyPr/>
        <a:lstStyle/>
        <a:p>
          <a:r>
            <a:rPr lang="en-US" sz="1400"/>
            <a:t>McCarthyism</a:t>
          </a:r>
        </a:p>
      </dgm:t>
    </dgm:pt>
    <dgm:pt modelId="{A34A2CF6-BD2F-4860-BFA0-C391D6B57DD7}" type="parTrans" cxnId="{823A5123-046B-4445-BD41-F393D58E9924}">
      <dgm:prSet/>
      <dgm:spPr/>
      <dgm:t>
        <a:bodyPr/>
        <a:lstStyle/>
        <a:p>
          <a:endParaRPr lang="en-US"/>
        </a:p>
      </dgm:t>
    </dgm:pt>
    <dgm:pt modelId="{FBD84BEA-ECF3-4538-8A46-140B59933FCB}" type="sibTrans" cxnId="{823A5123-046B-4445-BD41-F393D58E9924}">
      <dgm:prSet/>
      <dgm:spPr/>
      <dgm:t>
        <a:bodyPr/>
        <a:lstStyle/>
        <a:p>
          <a:endParaRPr lang="en-US"/>
        </a:p>
      </dgm:t>
    </dgm:pt>
    <dgm:pt modelId="{144816E4-40B2-449D-A4BD-3A4C39649C95}">
      <dgm:prSet phldrT="[Text]"/>
      <dgm:spPr/>
      <dgm:t>
        <a:bodyPr/>
        <a:lstStyle/>
        <a:p>
          <a:r>
            <a:rPr lang="en-US"/>
            <a:t>Skill Development</a:t>
          </a:r>
        </a:p>
      </dgm:t>
    </dgm:pt>
    <dgm:pt modelId="{F4EBB72F-1F2A-4836-9599-2D2879534B80}" type="parTrans" cxnId="{83E81B4D-1EBA-454C-9E7B-EDB5B1281257}">
      <dgm:prSet/>
      <dgm:spPr/>
      <dgm:t>
        <a:bodyPr/>
        <a:lstStyle/>
        <a:p>
          <a:endParaRPr lang="en-US"/>
        </a:p>
      </dgm:t>
    </dgm:pt>
    <dgm:pt modelId="{4F34BE70-0E60-4747-8CBB-36578F9D465D}" type="sibTrans" cxnId="{83E81B4D-1EBA-454C-9E7B-EDB5B1281257}">
      <dgm:prSet/>
      <dgm:spPr/>
      <dgm:t>
        <a:bodyPr/>
        <a:lstStyle/>
        <a:p>
          <a:endParaRPr lang="en-US"/>
        </a:p>
      </dgm:t>
    </dgm:pt>
    <dgm:pt modelId="{FEFB7AE1-675C-454B-B1A5-3A8B1D60E03B}">
      <dgm:prSet phldrT="[Text]" custT="1"/>
      <dgm:spPr/>
      <dgm:t>
        <a:bodyPr/>
        <a:lstStyle/>
        <a:p>
          <a:r>
            <a:rPr lang="en-US" sz="1400"/>
            <a:t>Speaking and Listening: Act Out a Scene</a:t>
          </a:r>
        </a:p>
      </dgm:t>
    </dgm:pt>
    <dgm:pt modelId="{A3267EDE-D6FB-416C-A695-B724AFA42F6A}" type="parTrans" cxnId="{CAFD8C5A-4B6D-4B76-8267-2473C4196EBA}">
      <dgm:prSet/>
      <dgm:spPr/>
      <dgm:t>
        <a:bodyPr/>
        <a:lstStyle/>
        <a:p>
          <a:endParaRPr lang="en-US"/>
        </a:p>
      </dgm:t>
    </dgm:pt>
    <dgm:pt modelId="{9BEB342C-D07A-4E6C-8E6E-E0F5D16D4E50}" type="sibTrans" cxnId="{CAFD8C5A-4B6D-4B76-8267-2473C4196EBA}">
      <dgm:prSet/>
      <dgm:spPr/>
      <dgm:t>
        <a:bodyPr/>
        <a:lstStyle/>
        <a:p>
          <a:endParaRPr lang="en-US"/>
        </a:p>
      </dgm:t>
    </dgm:pt>
    <dgm:pt modelId="{225CA93A-AF36-438A-9916-9CB1A2F8E4EC}">
      <dgm:prSet phldrT="[Text]" custT="1"/>
      <dgm:spPr/>
      <dgm:t>
        <a:bodyPr/>
        <a:lstStyle/>
        <a:p>
          <a:r>
            <a:rPr lang="en-US" sz="1400"/>
            <a:t>Setting</a:t>
          </a:r>
        </a:p>
      </dgm:t>
    </dgm:pt>
    <dgm:pt modelId="{19795629-A45C-402E-AAE4-3B6534700C92}" type="parTrans" cxnId="{B93DF838-92EE-4C3F-9311-0286343D7FFD}">
      <dgm:prSet/>
      <dgm:spPr/>
      <dgm:t>
        <a:bodyPr/>
        <a:lstStyle/>
        <a:p>
          <a:endParaRPr lang="en-US"/>
        </a:p>
      </dgm:t>
    </dgm:pt>
    <dgm:pt modelId="{DB689BF1-BF3D-4F03-BD80-5CDCC5C44CAC}" type="sibTrans" cxnId="{B93DF838-92EE-4C3F-9311-0286343D7FFD}">
      <dgm:prSet/>
      <dgm:spPr/>
      <dgm:t>
        <a:bodyPr/>
        <a:lstStyle/>
        <a:p>
          <a:endParaRPr lang="en-US"/>
        </a:p>
      </dgm:t>
    </dgm:pt>
    <dgm:pt modelId="{8BE57D48-9D1A-42F9-B1D6-363198A64FB8}">
      <dgm:prSet phldrT="[Text]" custT="1"/>
      <dgm:spPr/>
      <dgm:t>
        <a:bodyPr/>
        <a:lstStyle/>
        <a:p>
          <a:r>
            <a:rPr lang="en-US" sz="1400"/>
            <a:t>Conflict </a:t>
          </a:r>
        </a:p>
      </dgm:t>
    </dgm:pt>
    <dgm:pt modelId="{29A88EFC-34C4-4F1A-BF7A-D638754D6B1A}" type="parTrans" cxnId="{6D194824-1FF5-4938-A811-FDB988DA5EDE}">
      <dgm:prSet/>
      <dgm:spPr/>
      <dgm:t>
        <a:bodyPr/>
        <a:lstStyle/>
        <a:p>
          <a:endParaRPr lang="en-US"/>
        </a:p>
      </dgm:t>
    </dgm:pt>
    <dgm:pt modelId="{1E6BFB23-EB38-4A15-997D-3B6B800BD689}" type="sibTrans" cxnId="{6D194824-1FF5-4938-A811-FDB988DA5EDE}">
      <dgm:prSet/>
      <dgm:spPr/>
      <dgm:t>
        <a:bodyPr/>
        <a:lstStyle/>
        <a:p>
          <a:endParaRPr lang="en-US"/>
        </a:p>
      </dgm:t>
    </dgm:pt>
    <dgm:pt modelId="{DFC8DE94-A699-4B9F-A4C0-2A8C2D898B0F}">
      <dgm:prSet phldrT="[Text]" custT="1"/>
      <dgm:spPr/>
      <dgm:t>
        <a:bodyPr/>
        <a:lstStyle/>
        <a:p>
          <a:r>
            <a:rPr lang="en-US" sz="1400"/>
            <a:t>Theme</a:t>
          </a:r>
        </a:p>
      </dgm:t>
    </dgm:pt>
    <dgm:pt modelId="{5A5F6738-7CE6-4D1E-9D37-67829764D340}" type="parTrans" cxnId="{07727AD3-60F1-4AD8-A0E0-75419D69CDCD}">
      <dgm:prSet/>
      <dgm:spPr/>
      <dgm:t>
        <a:bodyPr/>
        <a:lstStyle/>
        <a:p>
          <a:endParaRPr lang="en-US"/>
        </a:p>
      </dgm:t>
    </dgm:pt>
    <dgm:pt modelId="{2A388B66-10CE-4078-9FBE-5977A2173D24}" type="sibTrans" cxnId="{07727AD3-60F1-4AD8-A0E0-75419D69CDCD}">
      <dgm:prSet/>
      <dgm:spPr/>
      <dgm:t>
        <a:bodyPr/>
        <a:lstStyle/>
        <a:p>
          <a:endParaRPr lang="en-US"/>
        </a:p>
      </dgm:t>
    </dgm:pt>
    <dgm:pt modelId="{E19C12F6-5455-4A9D-A3B1-736FF467CE83}">
      <dgm:prSet phldrT="[Text]" custT="1"/>
      <dgm:spPr/>
      <dgm:t>
        <a:bodyPr/>
        <a:lstStyle/>
        <a:p>
          <a:r>
            <a:rPr lang="en-US" sz="1400"/>
            <a:t>Puritans</a:t>
          </a:r>
        </a:p>
      </dgm:t>
    </dgm:pt>
    <dgm:pt modelId="{9675E39B-DE70-478D-B43B-EC64E7A06BFA}" type="parTrans" cxnId="{70DF6737-5D03-4E88-9207-5E43AD0E2FF3}">
      <dgm:prSet/>
      <dgm:spPr/>
      <dgm:t>
        <a:bodyPr/>
        <a:lstStyle/>
        <a:p>
          <a:endParaRPr lang="en-US"/>
        </a:p>
      </dgm:t>
    </dgm:pt>
    <dgm:pt modelId="{FE2D478B-B8EB-401F-BEE7-B60C9267B45F}" type="sibTrans" cxnId="{70DF6737-5D03-4E88-9207-5E43AD0E2FF3}">
      <dgm:prSet/>
      <dgm:spPr/>
      <dgm:t>
        <a:bodyPr/>
        <a:lstStyle/>
        <a:p>
          <a:endParaRPr lang="en-US"/>
        </a:p>
      </dgm:t>
    </dgm:pt>
    <dgm:pt modelId="{3187340A-8E82-4A96-A50C-11A65780DD06}">
      <dgm:prSet phldrT="[Text]" custT="1"/>
      <dgm:spPr/>
      <dgm:t>
        <a:bodyPr/>
        <a:lstStyle/>
        <a:p>
          <a:r>
            <a:rPr lang="en-US" sz="1400"/>
            <a:t>Writing: Analytical Essay</a:t>
          </a:r>
        </a:p>
      </dgm:t>
    </dgm:pt>
    <dgm:pt modelId="{6ABC2A0A-B30A-4975-8F50-AA3819A5652F}" type="parTrans" cxnId="{B26E3CCE-50EE-4815-8438-07610FBBE3DF}">
      <dgm:prSet/>
      <dgm:spPr/>
      <dgm:t>
        <a:bodyPr/>
        <a:lstStyle/>
        <a:p>
          <a:endParaRPr lang="en-US"/>
        </a:p>
      </dgm:t>
    </dgm:pt>
    <dgm:pt modelId="{7EF444DF-8732-4B0E-8636-617C223C7C34}" type="sibTrans" cxnId="{B26E3CCE-50EE-4815-8438-07610FBBE3DF}">
      <dgm:prSet/>
      <dgm:spPr/>
      <dgm:t>
        <a:bodyPr/>
        <a:lstStyle/>
        <a:p>
          <a:endParaRPr lang="en-US"/>
        </a:p>
      </dgm:t>
    </dgm:pt>
    <dgm:pt modelId="{96AB23B4-1781-4F09-BD79-18E75ACCED20}" type="pres">
      <dgm:prSet presAssocID="{33DAE8D2-B7D2-4C35-8247-510276140DA6}" presName="composite" presStyleCnt="0">
        <dgm:presLayoutVars>
          <dgm:chMax val="5"/>
          <dgm:dir/>
          <dgm:animLvl val="ctr"/>
          <dgm:resizeHandles val="exact"/>
        </dgm:presLayoutVars>
      </dgm:prSet>
      <dgm:spPr/>
      <dgm:t>
        <a:bodyPr/>
        <a:lstStyle/>
        <a:p>
          <a:endParaRPr lang="en-US"/>
        </a:p>
      </dgm:t>
    </dgm:pt>
    <dgm:pt modelId="{82189183-EB48-472B-95BE-137FEC691C7D}" type="pres">
      <dgm:prSet presAssocID="{33DAE8D2-B7D2-4C35-8247-510276140DA6}" presName="cycle" presStyleCnt="0"/>
      <dgm:spPr/>
    </dgm:pt>
    <dgm:pt modelId="{D4F2984D-F67A-4E91-AF43-6E0F0CB34310}" type="pres">
      <dgm:prSet presAssocID="{33DAE8D2-B7D2-4C35-8247-510276140DA6}" presName="centerShape" presStyleCnt="0"/>
      <dgm:spPr/>
    </dgm:pt>
    <dgm:pt modelId="{EC83720F-E528-4C60-85B8-1D99F3C3505C}" type="pres">
      <dgm:prSet presAssocID="{33DAE8D2-B7D2-4C35-8247-510276140DA6}" presName="connSite" presStyleLbl="node1" presStyleIdx="0" presStyleCnt="4"/>
      <dgm:spPr/>
    </dgm:pt>
    <dgm:pt modelId="{7B27A8E6-69E1-46F6-9E6C-A035365F0CC3}" type="pres">
      <dgm:prSet presAssocID="{33DAE8D2-B7D2-4C35-8247-510276140DA6}" presName="visible" presStyleLbl="node1" presStyleIdx="0" presStyleCnt="4" custLinFactNeighborX="-22396" custLinFactNeighborY="-772"/>
      <dgm:spPr>
        <a:blipFill rotWithShape="0">
          <a:blip xmlns:r="http://schemas.openxmlformats.org/officeDocument/2006/relationships" r:embed="rId1"/>
          <a:stretch>
            <a:fillRect/>
          </a:stretch>
        </a:blipFill>
      </dgm:spPr>
      <dgm:t>
        <a:bodyPr/>
        <a:lstStyle/>
        <a:p>
          <a:endParaRPr lang="en-US"/>
        </a:p>
      </dgm:t>
    </dgm:pt>
    <dgm:pt modelId="{D5D1BCCF-91C8-4DFA-A6BD-D883A68D55DD}" type="pres">
      <dgm:prSet presAssocID="{C70029C3-8051-43F5-BA26-F2C14D4B46AC}" presName="Name25" presStyleLbl="parChTrans1D1" presStyleIdx="0" presStyleCnt="3"/>
      <dgm:spPr/>
      <dgm:t>
        <a:bodyPr/>
        <a:lstStyle/>
        <a:p>
          <a:endParaRPr lang="en-US"/>
        </a:p>
      </dgm:t>
    </dgm:pt>
    <dgm:pt modelId="{FB6C0EBA-5EE8-4225-B8CC-8A628F3E8B42}" type="pres">
      <dgm:prSet presAssocID="{C58FDA38-00E6-41F9-BA33-3A9A6FDFAE24}" presName="node" presStyleCnt="0"/>
      <dgm:spPr/>
    </dgm:pt>
    <dgm:pt modelId="{F58F11AE-B45B-456B-B6B0-5FE7B7D53185}" type="pres">
      <dgm:prSet presAssocID="{C58FDA38-00E6-41F9-BA33-3A9A6FDFAE24}" presName="parentNode" presStyleLbl="node1" presStyleIdx="1" presStyleCnt="4">
        <dgm:presLayoutVars>
          <dgm:chMax val="1"/>
          <dgm:bulletEnabled val="1"/>
        </dgm:presLayoutVars>
      </dgm:prSet>
      <dgm:spPr/>
      <dgm:t>
        <a:bodyPr/>
        <a:lstStyle/>
        <a:p>
          <a:endParaRPr lang="en-US"/>
        </a:p>
      </dgm:t>
    </dgm:pt>
    <dgm:pt modelId="{ACDAB849-89FB-44F0-A7E2-C800DBC56F5B}" type="pres">
      <dgm:prSet presAssocID="{C58FDA38-00E6-41F9-BA33-3A9A6FDFAE24}" presName="childNode" presStyleLbl="revTx" presStyleIdx="0" presStyleCnt="3">
        <dgm:presLayoutVars>
          <dgm:bulletEnabled val="1"/>
        </dgm:presLayoutVars>
      </dgm:prSet>
      <dgm:spPr/>
      <dgm:t>
        <a:bodyPr/>
        <a:lstStyle/>
        <a:p>
          <a:endParaRPr lang="en-US"/>
        </a:p>
      </dgm:t>
    </dgm:pt>
    <dgm:pt modelId="{78BA8EB1-5D82-4D2A-821D-5D7908361743}" type="pres">
      <dgm:prSet presAssocID="{D4B4D9C3-D7FE-4FA3-98D0-9352284BF32A}" presName="Name25" presStyleLbl="parChTrans1D1" presStyleIdx="1" presStyleCnt="3"/>
      <dgm:spPr/>
      <dgm:t>
        <a:bodyPr/>
        <a:lstStyle/>
        <a:p>
          <a:endParaRPr lang="en-US"/>
        </a:p>
      </dgm:t>
    </dgm:pt>
    <dgm:pt modelId="{DC7C1BE0-D478-4DCE-BE2F-7115F4DCF6E9}" type="pres">
      <dgm:prSet presAssocID="{EB83EBE6-8858-4A2D-93BC-E434F609686A}" presName="node" presStyleCnt="0"/>
      <dgm:spPr/>
    </dgm:pt>
    <dgm:pt modelId="{E7013E06-8AAC-46B7-9B75-0273B87F38D1}" type="pres">
      <dgm:prSet presAssocID="{EB83EBE6-8858-4A2D-93BC-E434F609686A}" presName="parentNode" presStyleLbl="node1" presStyleIdx="2" presStyleCnt="4">
        <dgm:presLayoutVars>
          <dgm:chMax val="1"/>
          <dgm:bulletEnabled val="1"/>
        </dgm:presLayoutVars>
      </dgm:prSet>
      <dgm:spPr/>
      <dgm:t>
        <a:bodyPr/>
        <a:lstStyle/>
        <a:p>
          <a:endParaRPr lang="en-US"/>
        </a:p>
      </dgm:t>
    </dgm:pt>
    <dgm:pt modelId="{0A3F594A-6E7E-4282-846C-A519B3FD1081}" type="pres">
      <dgm:prSet presAssocID="{EB83EBE6-8858-4A2D-93BC-E434F609686A}" presName="childNode" presStyleLbl="revTx" presStyleIdx="1" presStyleCnt="3">
        <dgm:presLayoutVars>
          <dgm:bulletEnabled val="1"/>
        </dgm:presLayoutVars>
      </dgm:prSet>
      <dgm:spPr/>
      <dgm:t>
        <a:bodyPr/>
        <a:lstStyle/>
        <a:p>
          <a:endParaRPr lang="en-US"/>
        </a:p>
      </dgm:t>
    </dgm:pt>
    <dgm:pt modelId="{FB38478E-4BD7-4109-A484-90F97FE495F1}" type="pres">
      <dgm:prSet presAssocID="{F4EBB72F-1F2A-4836-9599-2D2879534B80}" presName="Name25" presStyleLbl="parChTrans1D1" presStyleIdx="2" presStyleCnt="3"/>
      <dgm:spPr/>
      <dgm:t>
        <a:bodyPr/>
        <a:lstStyle/>
        <a:p>
          <a:endParaRPr lang="en-US"/>
        </a:p>
      </dgm:t>
    </dgm:pt>
    <dgm:pt modelId="{25982647-A59D-45E0-9BB9-DCE8EC2D25A3}" type="pres">
      <dgm:prSet presAssocID="{144816E4-40B2-449D-A4BD-3A4C39649C95}" presName="node" presStyleCnt="0"/>
      <dgm:spPr/>
    </dgm:pt>
    <dgm:pt modelId="{87C0F542-40EE-4898-AEB2-665A44FC1D82}" type="pres">
      <dgm:prSet presAssocID="{144816E4-40B2-449D-A4BD-3A4C39649C95}" presName="parentNode" presStyleLbl="node1" presStyleIdx="3" presStyleCnt="4">
        <dgm:presLayoutVars>
          <dgm:chMax val="1"/>
          <dgm:bulletEnabled val="1"/>
        </dgm:presLayoutVars>
      </dgm:prSet>
      <dgm:spPr/>
      <dgm:t>
        <a:bodyPr/>
        <a:lstStyle/>
        <a:p>
          <a:endParaRPr lang="en-US"/>
        </a:p>
      </dgm:t>
    </dgm:pt>
    <dgm:pt modelId="{349F3754-7031-4917-9036-08F3681B58A7}" type="pres">
      <dgm:prSet presAssocID="{144816E4-40B2-449D-A4BD-3A4C39649C95}" presName="childNode" presStyleLbl="revTx" presStyleIdx="2" presStyleCnt="3">
        <dgm:presLayoutVars>
          <dgm:bulletEnabled val="1"/>
        </dgm:presLayoutVars>
      </dgm:prSet>
      <dgm:spPr/>
      <dgm:t>
        <a:bodyPr/>
        <a:lstStyle/>
        <a:p>
          <a:endParaRPr lang="en-US"/>
        </a:p>
      </dgm:t>
    </dgm:pt>
  </dgm:ptLst>
  <dgm:cxnLst>
    <dgm:cxn modelId="{022144FD-09FE-4663-A1CC-5CB850977EC0}" type="presOf" srcId="{C70029C3-8051-43F5-BA26-F2C14D4B46AC}" destId="{D5D1BCCF-91C8-4DFA-A6BD-D883A68D55DD}" srcOrd="0" destOrd="0" presId="urn:microsoft.com/office/officeart/2005/8/layout/radial2"/>
    <dgm:cxn modelId="{8781DCCF-07A5-4DFD-8BE9-86021309921A}" type="presOf" srcId="{E19C12F6-5455-4A9D-A3B1-736FF467CE83}" destId="{0A3F594A-6E7E-4282-846C-A519B3FD1081}" srcOrd="0" destOrd="1" presId="urn:microsoft.com/office/officeart/2005/8/layout/radial2"/>
    <dgm:cxn modelId="{70DF6737-5D03-4E88-9207-5E43AD0E2FF3}" srcId="{EB83EBE6-8858-4A2D-93BC-E434F609686A}" destId="{E19C12F6-5455-4A9D-A3B1-736FF467CE83}" srcOrd="1" destOrd="0" parTransId="{9675E39B-DE70-478D-B43B-EC64E7A06BFA}" sibTransId="{FE2D478B-B8EB-401F-BEE7-B60C9267B45F}"/>
    <dgm:cxn modelId="{CAFD8C5A-4B6D-4B76-8267-2473C4196EBA}" srcId="{144816E4-40B2-449D-A4BD-3A4C39649C95}" destId="{FEFB7AE1-675C-454B-B1A5-3A8B1D60E03B}" srcOrd="0" destOrd="0" parTransId="{A3267EDE-D6FB-416C-A695-B724AFA42F6A}" sibTransId="{9BEB342C-D07A-4E6C-8E6E-E0F5D16D4E50}"/>
    <dgm:cxn modelId="{A94E7FD1-2341-4110-880D-51175FF35150}" type="presOf" srcId="{8BE57D48-9D1A-42F9-B1D6-363198A64FB8}" destId="{ACDAB849-89FB-44F0-A7E2-C800DBC56F5B}" srcOrd="0" destOrd="2" presId="urn:microsoft.com/office/officeart/2005/8/layout/radial2"/>
    <dgm:cxn modelId="{E7DA3943-6086-4812-BDD2-19455B80D9A4}" srcId="{C58FDA38-00E6-41F9-BA33-3A9A6FDFAE24}" destId="{A9D4FBFA-046A-444F-876C-D53BF7F33CAB}" srcOrd="0" destOrd="0" parTransId="{708041D5-57B3-44D2-9C0A-C9AB6F220BC2}" sibTransId="{AF171E10-B63E-4D11-B367-E65C8516973C}"/>
    <dgm:cxn modelId="{B26E3CCE-50EE-4815-8438-07610FBBE3DF}" srcId="{144816E4-40B2-449D-A4BD-3A4C39649C95}" destId="{3187340A-8E82-4A96-A50C-11A65780DD06}" srcOrd="1" destOrd="0" parTransId="{6ABC2A0A-B30A-4975-8F50-AA3819A5652F}" sibTransId="{7EF444DF-8732-4B0E-8636-617C223C7C34}"/>
    <dgm:cxn modelId="{83E81B4D-1EBA-454C-9E7B-EDB5B1281257}" srcId="{33DAE8D2-B7D2-4C35-8247-510276140DA6}" destId="{144816E4-40B2-449D-A4BD-3A4C39649C95}" srcOrd="2" destOrd="0" parTransId="{F4EBB72F-1F2A-4836-9599-2D2879534B80}" sibTransId="{4F34BE70-0E60-4747-8CBB-36578F9D465D}"/>
    <dgm:cxn modelId="{AFC62BC2-309E-4BA1-9E19-061B7FBA533A}" type="presOf" srcId="{3187340A-8E82-4A96-A50C-11A65780DD06}" destId="{349F3754-7031-4917-9036-08F3681B58A7}" srcOrd="0" destOrd="1" presId="urn:microsoft.com/office/officeart/2005/8/layout/radial2"/>
    <dgm:cxn modelId="{EA1751DE-AF21-41AC-98EA-51500315E056}" type="presOf" srcId="{EB83EBE6-8858-4A2D-93BC-E434F609686A}" destId="{E7013E06-8AAC-46B7-9B75-0273B87F38D1}" srcOrd="0" destOrd="0" presId="urn:microsoft.com/office/officeart/2005/8/layout/radial2"/>
    <dgm:cxn modelId="{8E4135EC-500D-4A09-B5AE-B4CC5507D2D2}" type="presOf" srcId="{DFC8DE94-A699-4B9F-A4C0-2A8C2D898B0F}" destId="{ACDAB849-89FB-44F0-A7E2-C800DBC56F5B}" srcOrd="0" destOrd="3" presId="urn:microsoft.com/office/officeart/2005/8/layout/radial2"/>
    <dgm:cxn modelId="{3DCB7010-BDD8-4914-919E-7883D63810BB}" type="presOf" srcId="{F4EBB72F-1F2A-4836-9599-2D2879534B80}" destId="{FB38478E-4BD7-4109-A484-90F97FE495F1}" srcOrd="0" destOrd="0" presId="urn:microsoft.com/office/officeart/2005/8/layout/radial2"/>
    <dgm:cxn modelId="{D0755A81-DC8B-4676-82C3-F03FDE372D1B}" srcId="{33DAE8D2-B7D2-4C35-8247-510276140DA6}" destId="{EB83EBE6-8858-4A2D-93BC-E434F609686A}" srcOrd="1" destOrd="0" parTransId="{D4B4D9C3-D7FE-4FA3-98D0-9352284BF32A}" sibTransId="{F47F07DB-4B02-4327-847F-35585B24318A}"/>
    <dgm:cxn modelId="{7C68BED8-2BF0-4D76-9163-1192D651079A}" type="presOf" srcId="{C58FDA38-00E6-41F9-BA33-3A9A6FDFAE24}" destId="{F58F11AE-B45B-456B-B6B0-5FE7B7D53185}" srcOrd="0" destOrd="0" presId="urn:microsoft.com/office/officeart/2005/8/layout/radial2"/>
    <dgm:cxn modelId="{07727AD3-60F1-4AD8-A0E0-75419D69CDCD}" srcId="{C58FDA38-00E6-41F9-BA33-3A9A6FDFAE24}" destId="{DFC8DE94-A699-4B9F-A4C0-2A8C2D898B0F}" srcOrd="3" destOrd="0" parTransId="{5A5F6738-7CE6-4D1E-9D37-67829764D340}" sibTransId="{2A388B66-10CE-4078-9FBE-5977A2173D24}"/>
    <dgm:cxn modelId="{52296BBF-1848-4E28-A5D6-BF237C1287C2}" type="presOf" srcId="{FEFB7AE1-675C-454B-B1A5-3A8B1D60E03B}" destId="{349F3754-7031-4917-9036-08F3681B58A7}" srcOrd="0" destOrd="0" presId="urn:microsoft.com/office/officeart/2005/8/layout/radial2"/>
    <dgm:cxn modelId="{37214E21-2C7F-4858-8ADE-29B60C84F0FF}" type="presOf" srcId="{225CA93A-AF36-438A-9916-9CB1A2F8E4EC}" destId="{ACDAB849-89FB-44F0-A7E2-C800DBC56F5B}" srcOrd="0" destOrd="1" presId="urn:microsoft.com/office/officeart/2005/8/layout/radial2"/>
    <dgm:cxn modelId="{BFDFB182-43BF-443B-8B27-641D4441B869}" type="presOf" srcId="{A9D4FBFA-046A-444F-876C-D53BF7F33CAB}" destId="{ACDAB849-89FB-44F0-A7E2-C800DBC56F5B}" srcOrd="0" destOrd="0" presId="urn:microsoft.com/office/officeart/2005/8/layout/radial2"/>
    <dgm:cxn modelId="{BDF47ED5-5172-4A60-B615-4EBB89DB1C0F}" srcId="{33DAE8D2-B7D2-4C35-8247-510276140DA6}" destId="{C58FDA38-00E6-41F9-BA33-3A9A6FDFAE24}" srcOrd="0" destOrd="0" parTransId="{C70029C3-8051-43F5-BA26-F2C14D4B46AC}" sibTransId="{D0E66904-414A-4BE2-AD84-16E8F07ED33D}"/>
    <dgm:cxn modelId="{FB9D97A8-3ABF-4A77-83CB-65ED49CE13C5}" type="presOf" srcId="{33DAE8D2-B7D2-4C35-8247-510276140DA6}" destId="{96AB23B4-1781-4F09-BD79-18E75ACCED20}" srcOrd="0" destOrd="0" presId="urn:microsoft.com/office/officeart/2005/8/layout/radial2"/>
    <dgm:cxn modelId="{823A5123-046B-4445-BD41-F393D58E9924}" srcId="{EB83EBE6-8858-4A2D-93BC-E434F609686A}" destId="{7A9F405D-A0FA-4AB7-8E5E-5F7C769B451B}" srcOrd="0" destOrd="0" parTransId="{A34A2CF6-BD2F-4860-BFA0-C391D6B57DD7}" sibTransId="{FBD84BEA-ECF3-4538-8A46-140B59933FCB}"/>
    <dgm:cxn modelId="{B93DF838-92EE-4C3F-9311-0286343D7FFD}" srcId="{C58FDA38-00E6-41F9-BA33-3A9A6FDFAE24}" destId="{225CA93A-AF36-438A-9916-9CB1A2F8E4EC}" srcOrd="1" destOrd="0" parTransId="{19795629-A45C-402E-AAE4-3B6534700C92}" sibTransId="{DB689BF1-BF3D-4F03-BD80-5CDCC5C44CAC}"/>
    <dgm:cxn modelId="{A0BB56DE-7330-46F9-8C64-ECD3B85DFF6A}" type="presOf" srcId="{144816E4-40B2-449D-A4BD-3A4C39649C95}" destId="{87C0F542-40EE-4898-AEB2-665A44FC1D82}" srcOrd="0" destOrd="0" presId="urn:microsoft.com/office/officeart/2005/8/layout/radial2"/>
    <dgm:cxn modelId="{6D194824-1FF5-4938-A811-FDB988DA5EDE}" srcId="{C58FDA38-00E6-41F9-BA33-3A9A6FDFAE24}" destId="{8BE57D48-9D1A-42F9-B1D6-363198A64FB8}" srcOrd="2" destOrd="0" parTransId="{29A88EFC-34C4-4F1A-BF7A-D638754D6B1A}" sibTransId="{1E6BFB23-EB38-4A15-997D-3B6B800BD689}"/>
    <dgm:cxn modelId="{CBD60BFA-B378-4BFA-BF7E-7E889525A4BF}" type="presOf" srcId="{7A9F405D-A0FA-4AB7-8E5E-5F7C769B451B}" destId="{0A3F594A-6E7E-4282-846C-A519B3FD1081}" srcOrd="0" destOrd="0" presId="urn:microsoft.com/office/officeart/2005/8/layout/radial2"/>
    <dgm:cxn modelId="{54F2B35D-18C1-4DD0-92F4-2D654562E4A9}" type="presOf" srcId="{D4B4D9C3-D7FE-4FA3-98D0-9352284BF32A}" destId="{78BA8EB1-5D82-4D2A-821D-5D7908361743}" srcOrd="0" destOrd="0" presId="urn:microsoft.com/office/officeart/2005/8/layout/radial2"/>
    <dgm:cxn modelId="{CBE064AF-59EA-4F1B-BC2D-100A85DDFD1B}" type="presParOf" srcId="{96AB23B4-1781-4F09-BD79-18E75ACCED20}" destId="{82189183-EB48-472B-95BE-137FEC691C7D}" srcOrd="0" destOrd="0" presId="urn:microsoft.com/office/officeart/2005/8/layout/radial2"/>
    <dgm:cxn modelId="{864A659D-8472-49CD-85C9-15FA8D6DD4D1}" type="presParOf" srcId="{82189183-EB48-472B-95BE-137FEC691C7D}" destId="{D4F2984D-F67A-4E91-AF43-6E0F0CB34310}" srcOrd="0" destOrd="0" presId="urn:microsoft.com/office/officeart/2005/8/layout/radial2"/>
    <dgm:cxn modelId="{C8534AF5-E998-46F4-866B-B7F7419B9FBA}" type="presParOf" srcId="{D4F2984D-F67A-4E91-AF43-6E0F0CB34310}" destId="{EC83720F-E528-4C60-85B8-1D99F3C3505C}" srcOrd="0" destOrd="0" presId="urn:microsoft.com/office/officeart/2005/8/layout/radial2"/>
    <dgm:cxn modelId="{31A2F665-5735-405A-BF7B-1CE80D436489}" type="presParOf" srcId="{D4F2984D-F67A-4E91-AF43-6E0F0CB34310}" destId="{7B27A8E6-69E1-46F6-9E6C-A035365F0CC3}" srcOrd="1" destOrd="0" presId="urn:microsoft.com/office/officeart/2005/8/layout/radial2"/>
    <dgm:cxn modelId="{FF5C0172-AB88-4289-B5CA-02946D5CFB0F}" type="presParOf" srcId="{82189183-EB48-472B-95BE-137FEC691C7D}" destId="{D5D1BCCF-91C8-4DFA-A6BD-D883A68D55DD}" srcOrd="1" destOrd="0" presId="urn:microsoft.com/office/officeart/2005/8/layout/radial2"/>
    <dgm:cxn modelId="{D54BC066-C313-461E-B6E3-CEEC16408F2B}" type="presParOf" srcId="{82189183-EB48-472B-95BE-137FEC691C7D}" destId="{FB6C0EBA-5EE8-4225-B8CC-8A628F3E8B42}" srcOrd="2" destOrd="0" presId="urn:microsoft.com/office/officeart/2005/8/layout/radial2"/>
    <dgm:cxn modelId="{A7356036-E57D-4B2D-92A5-F43BF7984ED8}" type="presParOf" srcId="{FB6C0EBA-5EE8-4225-B8CC-8A628F3E8B42}" destId="{F58F11AE-B45B-456B-B6B0-5FE7B7D53185}" srcOrd="0" destOrd="0" presId="urn:microsoft.com/office/officeart/2005/8/layout/radial2"/>
    <dgm:cxn modelId="{5C0BDEDC-CB3C-45EB-90B8-03C18AC14A38}" type="presParOf" srcId="{FB6C0EBA-5EE8-4225-B8CC-8A628F3E8B42}" destId="{ACDAB849-89FB-44F0-A7E2-C800DBC56F5B}" srcOrd="1" destOrd="0" presId="urn:microsoft.com/office/officeart/2005/8/layout/radial2"/>
    <dgm:cxn modelId="{C0A6FC9F-7768-4107-A9C0-4F8D112CF547}" type="presParOf" srcId="{82189183-EB48-472B-95BE-137FEC691C7D}" destId="{78BA8EB1-5D82-4D2A-821D-5D7908361743}" srcOrd="3" destOrd="0" presId="urn:microsoft.com/office/officeart/2005/8/layout/radial2"/>
    <dgm:cxn modelId="{558D29A4-CAAF-4724-882A-69C46E154207}" type="presParOf" srcId="{82189183-EB48-472B-95BE-137FEC691C7D}" destId="{DC7C1BE0-D478-4DCE-BE2F-7115F4DCF6E9}" srcOrd="4" destOrd="0" presId="urn:microsoft.com/office/officeart/2005/8/layout/radial2"/>
    <dgm:cxn modelId="{45211EAB-A711-4439-A10F-BD99FF989119}" type="presParOf" srcId="{DC7C1BE0-D478-4DCE-BE2F-7115F4DCF6E9}" destId="{E7013E06-8AAC-46B7-9B75-0273B87F38D1}" srcOrd="0" destOrd="0" presId="urn:microsoft.com/office/officeart/2005/8/layout/radial2"/>
    <dgm:cxn modelId="{70A3457D-836C-4209-A7BB-B18B095979C3}" type="presParOf" srcId="{DC7C1BE0-D478-4DCE-BE2F-7115F4DCF6E9}" destId="{0A3F594A-6E7E-4282-846C-A519B3FD1081}" srcOrd="1" destOrd="0" presId="urn:microsoft.com/office/officeart/2005/8/layout/radial2"/>
    <dgm:cxn modelId="{317CE6A0-DFDE-4EAA-95A3-5D3206758F77}" type="presParOf" srcId="{82189183-EB48-472B-95BE-137FEC691C7D}" destId="{FB38478E-4BD7-4109-A484-90F97FE495F1}" srcOrd="5" destOrd="0" presId="urn:microsoft.com/office/officeart/2005/8/layout/radial2"/>
    <dgm:cxn modelId="{49F0BC0D-53FE-4AEF-BB42-22A04AF13C23}" type="presParOf" srcId="{82189183-EB48-472B-95BE-137FEC691C7D}" destId="{25982647-A59D-45E0-9BB9-DCE8EC2D25A3}" srcOrd="6" destOrd="0" presId="urn:microsoft.com/office/officeart/2005/8/layout/radial2"/>
    <dgm:cxn modelId="{60F39240-3987-4410-9420-565046684794}" type="presParOf" srcId="{25982647-A59D-45E0-9BB9-DCE8EC2D25A3}" destId="{87C0F542-40EE-4898-AEB2-665A44FC1D82}" srcOrd="0" destOrd="0" presId="urn:microsoft.com/office/officeart/2005/8/layout/radial2"/>
    <dgm:cxn modelId="{6D853050-0128-46D9-8756-542B9216EB3B}" type="presParOf" srcId="{25982647-A59D-45E0-9BB9-DCE8EC2D25A3}" destId="{349F3754-7031-4917-9036-08F3681B58A7}" srcOrd="1" destOrd="0" presId="urn:microsoft.com/office/officeart/2005/8/layout/radial2"/>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38478E-4BD7-4109-A484-90F97FE495F1}">
      <dsp:nvSpPr>
        <dsp:cNvPr id="0" name=""/>
        <dsp:cNvSpPr/>
      </dsp:nvSpPr>
      <dsp:spPr>
        <a:xfrm rot="2563493">
          <a:off x="1896900" y="2226410"/>
          <a:ext cx="486538" cy="50976"/>
        </a:xfrm>
        <a:custGeom>
          <a:avLst/>
          <a:gdLst/>
          <a:ahLst/>
          <a:cxnLst/>
          <a:rect l="0" t="0" r="0" b="0"/>
          <a:pathLst>
            <a:path>
              <a:moveTo>
                <a:pt x="0" y="25488"/>
              </a:moveTo>
              <a:lnTo>
                <a:pt x="486538"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A8EB1-5D82-4D2A-821D-5D7908361743}">
      <dsp:nvSpPr>
        <dsp:cNvPr id="0" name=""/>
        <dsp:cNvSpPr/>
      </dsp:nvSpPr>
      <dsp:spPr>
        <a:xfrm>
          <a:off x="1961459" y="1559099"/>
          <a:ext cx="622676" cy="50976"/>
        </a:xfrm>
        <a:custGeom>
          <a:avLst/>
          <a:gdLst/>
          <a:ahLst/>
          <a:cxnLst/>
          <a:rect l="0" t="0" r="0" b="0"/>
          <a:pathLst>
            <a:path>
              <a:moveTo>
                <a:pt x="0" y="25488"/>
              </a:moveTo>
              <a:lnTo>
                <a:pt x="622676"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1BCCF-91C8-4DFA-A6BD-D883A68D55DD}">
      <dsp:nvSpPr>
        <dsp:cNvPr id="0" name=""/>
        <dsp:cNvSpPr/>
      </dsp:nvSpPr>
      <dsp:spPr>
        <a:xfrm rot="19103869">
          <a:off x="1889849" y="887735"/>
          <a:ext cx="567817" cy="50976"/>
        </a:xfrm>
        <a:custGeom>
          <a:avLst/>
          <a:gdLst/>
          <a:ahLst/>
          <a:cxnLst/>
          <a:rect l="0" t="0" r="0" b="0"/>
          <a:pathLst>
            <a:path>
              <a:moveTo>
                <a:pt x="0" y="25488"/>
              </a:moveTo>
              <a:lnTo>
                <a:pt x="567817"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27A8E6-69E1-46F6-9E6C-A035365F0CC3}">
      <dsp:nvSpPr>
        <dsp:cNvPr id="0" name=""/>
        <dsp:cNvSpPr/>
      </dsp:nvSpPr>
      <dsp:spPr>
        <a:xfrm>
          <a:off x="292777" y="795709"/>
          <a:ext cx="1553765" cy="155376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8F11AE-B45B-456B-B6B0-5FE7B7D53185}">
      <dsp:nvSpPr>
        <dsp:cNvPr id="0" name=""/>
        <dsp:cNvSpPr/>
      </dsp:nvSpPr>
      <dsp:spPr>
        <a:xfrm>
          <a:off x="2276363" y="1059"/>
          <a:ext cx="869809" cy="8698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Literary Analysis</a:t>
          </a:r>
        </a:p>
      </dsp:txBody>
      <dsp:txXfrm>
        <a:off x="2276363" y="1059"/>
        <a:ext cx="869809" cy="869809"/>
      </dsp:txXfrm>
    </dsp:sp>
    <dsp:sp modelId="{ACDAB849-89FB-44F0-A7E2-C800DBC56F5B}">
      <dsp:nvSpPr>
        <dsp:cNvPr id="0" name=""/>
        <dsp:cNvSpPr/>
      </dsp:nvSpPr>
      <dsp:spPr>
        <a:xfrm>
          <a:off x="3233154" y="1059"/>
          <a:ext cx="1304714" cy="869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Characterization</a:t>
          </a:r>
        </a:p>
        <a:p>
          <a:pPr marL="114300" lvl="1" indent="-114300" algn="l" defTabSz="622300">
            <a:lnSpc>
              <a:spcPct val="90000"/>
            </a:lnSpc>
            <a:spcBef>
              <a:spcPct val="0"/>
            </a:spcBef>
            <a:spcAft>
              <a:spcPct val="15000"/>
            </a:spcAft>
            <a:buChar char="••"/>
          </a:pPr>
          <a:r>
            <a:rPr lang="en-US" sz="1400" kern="1200"/>
            <a:t>Setting</a:t>
          </a:r>
        </a:p>
        <a:p>
          <a:pPr marL="114300" lvl="1" indent="-114300" algn="l" defTabSz="622300">
            <a:lnSpc>
              <a:spcPct val="90000"/>
            </a:lnSpc>
            <a:spcBef>
              <a:spcPct val="0"/>
            </a:spcBef>
            <a:spcAft>
              <a:spcPct val="15000"/>
            </a:spcAft>
            <a:buChar char="••"/>
          </a:pPr>
          <a:r>
            <a:rPr lang="en-US" sz="1400" kern="1200"/>
            <a:t>Conflict </a:t>
          </a:r>
        </a:p>
        <a:p>
          <a:pPr marL="114300" lvl="1" indent="-114300" algn="l" defTabSz="622300">
            <a:lnSpc>
              <a:spcPct val="90000"/>
            </a:lnSpc>
            <a:spcBef>
              <a:spcPct val="0"/>
            </a:spcBef>
            <a:spcAft>
              <a:spcPct val="15000"/>
            </a:spcAft>
            <a:buChar char="••"/>
          </a:pPr>
          <a:r>
            <a:rPr lang="en-US" sz="1400" kern="1200"/>
            <a:t>Theme</a:t>
          </a:r>
        </a:p>
      </dsp:txBody>
      <dsp:txXfrm>
        <a:off x="3233154" y="1059"/>
        <a:ext cx="1304714" cy="869809"/>
      </dsp:txXfrm>
    </dsp:sp>
    <dsp:sp modelId="{E7013E06-8AAC-46B7-9B75-0273B87F38D1}">
      <dsp:nvSpPr>
        <dsp:cNvPr id="0" name=""/>
        <dsp:cNvSpPr/>
      </dsp:nvSpPr>
      <dsp:spPr>
        <a:xfrm>
          <a:off x="2584136" y="1149682"/>
          <a:ext cx="869809" cy="8698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Historical Context</a:t>
          </a:r>
        </a:p>
      </dsp:txBody>
      <dsp:txXfrm>
        <a:off x="2584136" y="1149682"/>
        <a:ext cx="869809" cy="869809"/>
      </dsp:txXfrm>
    </dsp:sp>
    <dsp:sp modelId="{0A3F594A-6E7E-4282-846C-A519B3FD1081}">
      <dsp:nvSpPr>
        <dsp:cNvPr id="0" name=""/>
        <dsp:cNvSpPr/>
      </dsp:nvSpPr>
      <dsp:spPr>
        <a:xfrm>
          <a:off x="3540926" y="1149682"/>
          <a:ext cx="1304714" cy="869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McCarthyism</a:t>
          </a:r>
        </a:p>
        <a:p>
          <a:pPr marL="114300" lvl="1" indent="-114300" algn="l" defTabSz="622300">
            <a:lnSpc>
              <a:spcPct val="90000"/>
            </a:lnSpc>
            <a:spcBef>
              <a:spcPct val="0"/>
            </a:spcBef>
            <a:spcAft>
              <a:spcPct val="15000"/>
            </a:spcAft>
            <a:buChar char="••"/>
          </a:pPr>
          <a:r>
            <a:rPr lang="en-US" sz="1400" kern="1200"/>
            <a:t>Puritans</a:t>
          </a:r>
        </a:p>
      </dsp:txBody>
      <dsp:txXfrm>
        <a:off x="3540926" y="1149682"/>
        <a:ext cx="1304714" cy="869809"/>
      </dsp:txXfrm>
    </dsp:sp>
    <dsp:sp modelId="{87C0F542-40EE-4898-AEB2-665A44FC1D82}">
      <dsp:nvSpPr>
        <dsp:cNvPr id="0" name=""/>
        <dsp:cNvSpPr/>
      </dsp:nvSpPr>
      <dsp:spPr>
        <a:xfrm>
          <a:off x="2195178" y="2267081"/>
          <a:ext cx="932259" cy="9322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Skill Development</a:t>
          </a:r>
        </a:p>
      </dsp:txBody>
      <dsp:txXfrm>
        <a:off x="2195178" y="2267081"/>
        <a:ext cx="932259" cy="932259"/>
      </dsp:txXfrm>
    </dsp:sp>
    <dsp:sp modelId="{349F3754-7031-4917-9036-08F3681B58A7}">
      <dsp:nvSpPr>
        <dsp:cNvPr id="0" name=""/>
        <dsp:cNvSpPr/>
      </dsp:nvSpPr>
      <dsp:spPr>
        <a:xfrm>
          <a:off x="3220664" y="2267081"/>
          <a:ext cx="1398389" cy="932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Speaking and Listening: Act Out a Scene</a:t>
          </a:r>
        </a:p>
        <a:p>
          <a:pPr marL="114300" lvl="1" indent="-114300" algn="l" defTabSz="622300">
            <a:lnSpc>
              <a:spcPct val="90000"/>
            </a:lnSpc>
            <a:spcBef>
              <a:spcPct val="0"/>
            </a:spcBef>
            <a:spcAft>
              <a:spcPct val="15000"/>
            </a:spcAft>
            <a:buChar char="••"/>
          </a:pPr>
          <a:r>
            <a:rPr lang="en-US" sz="1400" kern="1200"/>
            <a:t>Writing: Analytical Essay</a:t>
          </a:r>
        </a:p>
      </dsp:txBody>
      <dsp:txXfrm>
        <a:off x="3220664" y="2267081"/>
        <a:ext cx="1398389" cy="9322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1871</Words>
  <Characters>10666</Characters>
  <Application>Microsoft Office Word</Application>
  <DocSecurity>0</DocSecurity>
  <Lines>88</Lines>
  <Paragraphs>25</Paragraphs>
  <ScaleCrop>false</ScaleCrop>
  <Company>SPSBE</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mhardim1</dc:creator>
  <cp:keywords/>
  <dc:description/>
  <cp:lastModifiedBy>mhardim1</cp:lastModifiedBy>
  <cp:revision>1</cp:revision>
  <dcterms:created xsi:type="dcterms:W3CDTF">2013-01-03T19:27:00Z</dcterms:created>
  <dcterms:modified xsi:type="dcterms:W3CDTF">2013-01-03T19:29:00Z</dcterms:modified>
</cp:coreProperties>
</file>